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9D" w:rsidRPr="001B04FD" w:rsidRDefault="00F1279D" w:rsidP="00F127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F1279D" w:rsidRPr="001B04FD" w:rsidRDefault="00F1279D" w:rsidP="00F127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F1279D" w:rsidRPr="001B04FD" w:rsidRDefault="00F1279D" w:rsidP="00F127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1B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Нижнеудинское</w:t>
      </w:r>
      <w:proofErr w:type="spellEnd"/>
      <w:r w:rsidRPr="001B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:rsidR="00F1279D" w:rsidRPr="001B04FD" w:rsidRDefault="00F1279D" w:rsidP="00F1279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279D" w:rsidRDefault="00F1279D" w:rsidP="003B7D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 У М А </w:t>
      </w:r>
    </w:p>
    <w:p w:rsidR="003B7DF2" w:rsidRPr="000C27B3" w:rsidRDefault="003B7DF2" w:rsidP="003B7D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279D" w:rsidRDefault="00F1279D" w:rsidP="00F127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F1279D" w:rsidRDefault="00F1279D" w:rsidP="00F127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49ED" w:rsidRPr="00D06267" w:rsidRDefault="008649ED" w:rsidP="00F127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49ED" w:rsidRPr="00B20969" w:rsidRDefault="00A6761F" w:rsidP="00B209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B79CA">
        <w:rPr>
          <w:rFonts w:ascii="Times New Roman" w:hAnsi="Times New Roman"/>
          <w:sz w:val="28"/>
          <w:szCs w:val="28"/>
        </w:rPr>
        <w:t xml:space="preserve"> </w:t>
      </w:r>
      <w:r w:rsidR="005A0A4D">
        <w:rPr>
          <w:rFonts w:ascii="Times New Roman" w:hAnsi="Times New Roman"/>
          <w:sz w:val="28"/>
          <w:szCs w:val="28"/>
        </w:rPr>
        <w:t>26</w:t>
      </w:r>
      <w:r w:rsidR="00D6568A">
        <w:rPr>
          <w:rFonts w:ascii="Times New Roman" w:hAnsi="Times New Roman"/>
          <w:sz w:val="28"/>
          <w:szCs w:val="28"/>
        </w:rPr>
        <w:t xml:space="preserve">    </w:t>
      </w:r>
      <w:r w:rsidR="00F934CB">
        <w:rPr>
          <w:rFonts w:ascii="Times New Roman" w:hAnsi="Times New Roman"/>
          <w:sz w:val="28"/>
          <w:szCs w:val="28"/>
        </w:rPr>
        <w:t>марта</w:t>
      </w:r>
      <w:r w:rsidR="008B79CA">
        <w:rPr>
          <w:rFonts w:ascii="Times New Roman" w:hAnsi="Times New Roman"/>
          <w:sz w:val="28"/>
          <w:szCs w:val="28"/>
        </w:rPr>
        <w:t xml:space="preserve"> </w:t>
      </w:r>
      <w:r w:rsidR="005F183D">
        <w:rPr>
          <w:rFonts w:ascii="Times New Roman" w:hAnsi="Times New Roman"/>
          <w:sz w:val="28"/>
          <w:szCs w:val="28"/>
        </w:rPr>
        <w:t>202</w:t>
      </w:r>
      <w:r w:rsidR="00D6568A">
        <w:rPr>
          <w:rFonts w:ascii="Times New Roman" w:hAnsi="Times New Roman"/>
          <w:sz w:val="28"/>
          <w:szCs w:val="28"/>
        </w:rPr>
        <w:t>4</w:t>
      </w:r>
      <w:r w:rsidR="00553C8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7704A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A0A4D">
        <w:rPr>
          <w:rFonts w:ascii="Times New Roman" w:hAnsi="Times New Roman"/>
          <w:sz w:val="28"/>
          <w:szCs w:val="28"/>
        </w:rPr>
        <w:t>28</w:t>
      </w:r>
      <w:r w:rsidR="00196C77">
        <w:rPr>
          <w:rFonts w:ascii="Times New Roman" w:hAnsi="Times New Roman"/>
          <w:sz w:val="28"/>
          <w:szCs w:val="28"/>
        </w:rPr>
        <w:t xml:space="preserve"> </w:t>
      </w:r>
      <w:r w:rsidR="008B79CA">
        <w:rPr>
          <w:rFonts w:ascii="Times New Roman" w:hAnsi="Times New Roman"/>
          <w:sz w:val="28"/>
          <w:szCs w:val="28"/>
        </w:rPr>
        <w:t xml:space="preserve"> </w:t>
      </w:r>
    </w:p>
    <w:p w:rsidR="00DE3049" w:rsidRPr="00B20969" w:rsidRDefault="00F1279D" w:rsidP="00B20969">
      <w:pPr>
        <w:spacing w:line="240" w:lineRule="auto"/>
        <w:ind w:right="32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DE3049">
        <w:rPr>
          <w:rFonts w:ascii="Times New Roman" w:hAnsi="Times New Roman"/>
          <w:b/>
          <w:sz w:val="28"/>
          <w:szCs w:val="28"/>
        </w:rPr>
        <w:t xml:space="preserve"> решение Думы Нижнеудинского муниципального образования от 2</w:t>
      </w:r>
      <w:r w:rsidR="003B5EEC">
        <w:rPr>
          <w:rFonts w:ascii="Times New Roman" w:hAnsi="Times New Roman"/>
          <w:b/>
          <w:sz w:val="28"/>
          <w:szCs w:val="28"/>
        </w:rPr>
        <w:t>1</w:t>
      </w:r>
      <w:r w:rsidR="00DE3049">
        <w:rPr>
          <w:rFonts w:ascii="Times New Roman" w:hAnsi="Times New Roman"/>
          <w:b/>
          <w:sz w:val="28"/>
          <w:szCs w:val="28"/>
        </w:rPr>
        <w:t xml:space="preserve"> февраля 2013 года № 06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3EFA">
        <w:rPr>
          <w:rFonts w:ascii="Times New Roman" w:hAnsi="Times New Roman"/>
          <w:b/>
          <w:sz w:val="28"/>
          <w:szCs w:val="28"/>
        </w:rPr>
        <w:t xml:space="preserve"> «О</w:t>
      </w:r>
      <w:r w:rsidR="003B5EEC">
        <w:rPr>
          <w:rFonts w:ascii="Times New Roman" w:hAnsi="Times New Roman"/>
          <w:b/>
          <w:sz w:val="28"/>
          <w:szCs w:val="28"/>
        </w:rPr>
        <w:t>б</w:t>
      </w:r>
      <w:r w:rsidR="00ED3EFA">
        <w:rPr>
          <w:rFonts w:ascii="Times New Roman" w:hAnsi="Times New Roman"/>
          <w:b/>
          <w:sz w:val="28"/>
          <w:szCs w:val="28"/>
        </w:rPr>
        <w:t xml:space="preserve"> утверждении </w:t>
      </w:r>
      <w:r>
        <w:rPr>
          <w:rFonts w:ascii="Times New Roman" w:hAnsi="Times New Roman"/>
          <w:b/>
          <w:sz w:val="28"/>
          <w:szCs w:val="28"/>
        </w:rPr>
        <w:t>муниципальн</w:t>
      </w:r>
      <w:r w:rsidR="00DE3049">
        <w:rPr>
          <w:rFonts w:ascii="Times New Roman" w:hAnsi="Times New Roman"/>
          <w:b/>
          <w:sz w:val="28"/>
          <w:szCs w:val="28"/>
        </w:rPr>
        <w:t xml:space="preserve">ой </w:t>
      </w:r>
      <w:r>
        <w:rPr>
          <w:rFonts w:ascii="Times New Roman" w:hAnsi="Times New Roman"/>
          <w:b/>
          <w:sz w:val="28"/>
          <w:szCs w:val="28"/>
        </w:rPr>
        <w:t>программ</w:t>
      </w:r>
      <w:r w:rsidR="00DE3049">
        <w:rPr>
          <w:rFonts w:ascii="Times New Roman" w:hAnsi="Times New Roman"/>
          <w:b/>
          <w:sz w:val="28"/>
          <w:szCs w:val="28"/>
        </w:rPr>
        <w:t>ы</w:t>
      </w:r>
      <w:r w:rsidRPr="006D080E">
        <w:rPr>
          <w:rFonts w:ascii="Times New Roman" w:hAnsi="Times New Roman"/>
          <w:b/>
          <w:sz w:val="28"/>
          <w:szCs w:val="28"/>
        </w:rPr>
        <w:t xml:space="preserve"> </w:t>
      </w:r>
      <w:r w:rsidR="007A2B14">
        <w:rPr>
          <w:rFonts w:ascii="Times New Roman" w:hAnsi="Times New Roman"/>
          <w:b/>
          <w:sz w:val="28"/>
          <w:szCs w:val="28"/>
        </w:rPr>
        <w:t>«К</w:t>
      </w:r>
      <w:r w:rsidRPr="006D080E">
        <w:rPr>
          <w:rFonts w:ascii="Times New Roman" w:hAnsi="Times New Roman"/>
          <w:b/>
          <w:sz w:val="28"/>
          <w:szCs w:val="28"/>
        </w:rPr>
        <w:t>омплексно</w:t>
      </w:r>
      <w:r w:rsidR="00386249">
        <w:rPr>
          <w:rFonts w:ascii="Times New Roman" w:hAnsi="Times New Roman"/>
          <w:b/>
          <w:sz w:val="28"/>
          <w:szCs w:val="28"/>
        </w:rPr>
        <w:t xml:space="preserve">го развития систем коммунальной инфраструктуры </w:t>
      </w:r>
      <w:r w:rsidRPr="006D080E">
        <w:rPr>
          <w:rFonts w:ascii="Times New Roman" w:hAnsi="Times New Roman"/>
          <w:b/>
          <w:sz w:val="28"/>
          <w:szCs w:val="28"/>
        </w:rPr>
        <w:t xml:space="preserve">Нижнеудинского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на</w:t>
      </w:r>
      <w:r w:rsidRPr="006D080E">
        <w:rPr>
          <w:rFonts w:ascii="Times New Roman" w:hAnsi="Times New Roman"/>
          <w:b/>
          <w:sz w:val="28"/>
          <w:szCs w:val="28"/>
        </w:rPr>
        <w:t xml:space="preserve"> период </w:t>
      </w:r>
      <w:r>
        <w:rPr>
          <w:rFonts w:ascii="Times New Roman" w:hAnsi="Times New Roman"/>
          <w:b/>
          <w:sz w:val="28"/>
          <w:szCs w:val="28"/>
        </w:rPr>
        <w:t>2013-</w:t>
      </w:r>
      <w:r w:rsidR="005F183D">
        <w:rPr>
          <w:rFonts w:ascii="Times New Roman" w:hAnsi="Times New Roman"/>
          <w:b/>
          <w:sz w:val="28"/>
          <w:szCs w:val="28"/>
        </w:rPr>
        <w:t xml:space="preserve"> 20</w:t>
      </w:r>
      <w:r w:rsidR="006E6BCE">
        <w:rPr>
          <w:rFonts w:ascii="Times New Roman" w:hAnsi="Times New Roman"/>
          <w:b/>
          <w:sz w:val="28"/>
          <w:szCs w:val="28"/>
        </w:rPr>
        <w:t>3</w:t>
      </w:r>
      <w:r w:rsidR="00835DD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г</w:t>
      </w:r>
      <w:r w:rsidRPr="006D080E">
        <w:rPr>
          <w:rFonts w:ascii="Times New Roman" w:hAnsi="Times New Roman"/>
          <w:b/>
          <w:sz w:val="28"/>
          <w:szCs w:val="28"/>
        </w:rPr>
        <w:t>г.</w:t>
      </w:r>
      <w:r w:rsidR="007A2B14">
        <w:rPr>
          <w:rFonts w:ascii="Times New Roman" w:hAnsi="Times New Roman"/>
          <w:b/>
          <w:sz w:val="28"/>
          <w:szCs w:val="28"/>
        </w:rPr>
        <w:t>»</w:t>
      </w:r>
    </w:p>
    <w:p w:rsidR="008649ED" w:rsidRDefault="008649ED" w:rsidP="00E665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7DF2" w:rsidRDefault="008B66F1" w:rsidP="00E665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81C19">
        <w:rPr>
          <w:rFonts w:ascii="Times New Roman" w:hAnsi="Times New Roman"/>
          <w:sz w:val="28"/>
          <w:szCs w:val="28"/>
        </w:rPr>
        <w:t>В целях разработки комплекса мероприятий, направленных на повышение надежности,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C19">
        <w:rPr>
          <w:rFonts w:ascii="Times New Roman" w:hAnsi="Times New Roman"/>
          <w:sz w:val="28"/>
          <w:szCs w:val="28"/>
        </w:rPr>
        <w:t xml:space="preserve">эффективности и </w:t>
      </w:r>
      <w:proofErr w:type="spellStart"/>
      <w:r w:rsidRPr="00A81C19">
        <w:rPr>
          <w:rFonts w:ascii="Times New Roman" w:hAnsi="Times New Roman"/>
          <w:sz w:val="28"/>
          <w:szCs w:val="28"/>
        </w:rPr>
        <w:t>экологичности</w:t>
      </w:r>
      <w:proofErr w:type="spellEnd"/>
      <w:r w:rsidRPr="00A81C19">
        <w:rPr>
          <w:rFonts w:ascii="Times New Roman" w:hAnsi="Times New Roman"/>
          <w:sz w:val="28"/>
          <w:szCs w:val="28"/>
        </w:rPr>
        <w:t xml:space="preserve"> работы объектов коммунальной инфраструктуры, расположенных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C19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Нижнеудинского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, руководствуясь статьей 14 Фе</w:t>
      </w:r>
      <w:r w:rsidR="00553C8D">
        <w:rPr>
          <w:rFonts w:ascii="Times New Roman" w:hAnsi="Times New Roman"/>
          <w:color w:val="000000"/>
          <w:sz w:val="28"/>
          <w:szCs w:val="28"/>
        </w:rPr>
        <w:t>дерального закона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</w:t>
      </w:r>
      <w:r w:rsidRPr="00A81C19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14.06.2013</w:t>
      </w:r>
      <w:r w:rsidR="00553C8D">
        <w:rPr>
          <w:rFonts w:ascii="Times New Roman" w:hAnsi="Times New Roman"/>
          <w:color w:val="000000"/>
          <w:sz w:val="28"/>
          <w:szCs w:val="28"/>
        </w:rPr>
        <w:t>г.</w:t>
      </w:r>
      <w:r w:rsidRPr="00A81C19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C19">
        <w:rPr>
          <w:rFonts w:ascii="Times New Roman" w:hAnsi="Times New Roman"/>
          <w:color w:val="000000"/>
          <w:sz w:val="28"/>
          <w:szCs w:val="28"/>
        </w:rPr>
        <w:t xml:space="preserve">502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81C19">
        <w:rPr>
          <w:rFonts w:ascii="Times New Roman" w:hAnsi="Times New Roman"/>
          <w:color w:val="000000"/>
          <w:sz w:val="28"/>
          <w:szCs w:val="28"/>
        </w:rPr>
        <w:t>Об утверждении требований к программам комплексного развития систем коммунальной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C19">
        <w:rPr>
          <w:rFonts w:ascii="Times New Roman" w:hAnsi="Times New Roman"/>
          <w:color w:val="000000"/>
          <w:sz w:val="28"/>
          <w:szCs w:val="28"/>
        </w:rPr>
        <w:t>инфраструктуры поселений, городских округов»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81C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Решением Думы </w:t>
      </w:r>
      <w:r w:rsidRPr="007061E4">
        <w:rPr>
          <w:rFonts w:ascii="Times New Roman" w:hAnsi="Times New Roman"/>
          <w:bCs/>
          <w:color w:val="000000"/>
          <w:sz w:val="28"/>
          <w:szCs w:val="28"/>
        </w:rPr>
        <w:t>Нижнеудинского муниципального образования от 06.12.2011 года № 54 «</w:t>
      </w:r>
      <w:r w:rsidRPr="007061E4">
        <w:rPr>
          <w:rFonts w:ascii="Times New Roman" w:hAnsi="Times New Roman"/>
          <w:sz w:val="28"/>
          <w:szCs w:val="28"/>
        </w:rPr>
        <w:t>Об утверждении Генерального плана Нижнеудинского муниципального образования»,</w:t>
      </w:r>
      <w:r w:rsidRPr="00A81C19">
        <w:rPr>
          <w:rFonts w:ascii="Times New Roman" w:hAnsi="Times New Roman"/>
          <w:sz w:val="28"/>
          <w:szCs w:val="28"/>
        </w:rPr>
        <w:t xml:space="preserve"> </w:t>
      </w:r>
      <w:r w:rsidRPr="004E229D">
        <w:rPr>
          <w:rFonts w:ascii="Times New Roman" w:hAnsi="Times New Roman"/>
          <w:bCs/>
          <w:sz w:val="28"/>
          <w:szCs w:val="28"/>
        </w:rPr>
        <w:t xml:space="preserve">статьями </w:t>
      </w:r>
      <w:r>
        <w:rPr>
          <w:rFonts w:ascii="Times New Roman" w:hAnsi="Times New Roman"/>
          <w:bCs/>
          <w:sz w:val="28"/>
          <w:szCs w:val="28"/>
        </w:rPr>
        <w:t xml:space="preserve">6, </w:t>
      </w:r>
      <w:r w:rsidRPr="004E229D">
        <w:rPr>
          <w:rFonts w:ascii="Times New Roman" w:hAnsi="Times New Roman"/>
          <w:bCs/>
          <w:sz w:val="28"/>
          <w:szCs w:val="28"/>
        </w:rPr>
        <w:t xml:space="preserve">31 Устава Нижнеудинского муниципального образования, </w:t>
      </w:r>
      <w:r w:rsidRPr="00167171">
        <w:rPr>
          <w:rFonts w:ascii="Times New Roman" w:hAnsi="Times New Roman"/>
          <w:bCs/>
          <w:sz w:val="28"/>
          <w:szCs w:val="28"/>
        </w:rPr>
        <w:t>Дума Нижнеудинского муниципального образования</w:t>
      </w:r>
    </w:p>
    <w:p w:rsidR="008B66F1" w:rsidRDefault="008B66F1" w:rsidP="00E665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50A" w:rsidRPr="00167171" w:rsidRDefault="001E150A" w:rsidP="00E665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F1279D" w:rsidP="003B5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171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 А:</w:t>
      </w:r>
    </w:p>
    <w:p w:rsidR="00D24DF0" w:rsidRPr="005750C2" w:rsidRDefault="00D24DF0" w:rsidP="003B5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0C2" w:rsidRDefault="005750C2" w:rsidP="00553C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D24DF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D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F7C8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программу</w:t>
      </w:r>
      <w:r w:rsidR="00D24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C8D" w:rsidRPr="007A2B1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7C8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F7C8D" w:rsidRPr="00167171">
        <w:rPr>
          <w:rFonts w:ascii="Times New Roman" w:hAnsi="Times New Roman"/>
          <w:sz w:val="28"/>
          <w:szCs w:val="28"/>
        </w:rPr>
        <w:t>омплексного развития систем коммунальной инфраструктуры Нижнеудинского муниципального образования на период 2013-20</w:t>
      </w:r>
      <w:r w:rsidR="005F7C8D">
        <w:rPr>
          <w:rFonts w:ascii="Times New Roman" w:hAnsi="Times New Roman"/>
          <w:sz w:val="28"/>
          <w:szCs w:val="28"/>
        </w:rPr>
        <w:t xml:space="preserve">39 гг.», утвержденную </w:t>
      </w:r>
      <w:r w:rsidR="00135814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D24D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F7C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3581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Нижнеудинского муниципального образования</w:t>
      </w:r>
      <w:r w:rsidR="003B5EE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21.02.2013 года № 06</w:t>
      </w:r>
      <w:r w:rsidR="006E6BCE">
        <w:rPr>
          <w:rFonts w:ascii="Times New Roman" w:hAnsi="Times New Roman"/>
          <w:sz w:val="28"/>
          <w:szCs w:val="28"/>
        </w:rPr>
        <w:t xml:space="preserve">, </w:t>
      </w:r>
      <w:r w:rsidR="00D24DF0">
        <w:rPr>
          <w:rFonts w:ascii="Times New Roman" w:hAnsi="Times New Roman"/>
          <w:sz w:val="28"/>
          <w:szCs w:val="28"/>
        </w:rPr>
        <w:t>изложив её в новой редакции (прилагается)</w:t>
      </w:r>
      <w:r w:rsidR="00E84957">
        <w:rPr>
          <w:rFonts w:ascii="Times New Roman" w:hAnsi="Times New Roman"/>
          <w:sz w:val="28"/>
          <w:szCs w:val="28"/>
        </w:rPr>
        <w:t>.</w:t>
      </w:r>
    </w:p>
    <w:p w:rsidR="00D24DF0" w:rsidRDefault="005750C2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>2. Финансовому отделу администрации Нижнеудинского муниципального образования (</w:t>
      </w:r>
      <w:proofErr w:type="spellStart"/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>Ю.С.Маликовой</w:t>
      </w:r>
      <w:proofErr w:type="spellEnd"/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>) внести соответствующие изменения в бюджет Нижнеудинс</w:t>
      </w:r>
      <w:r w:rsidR="00835DD2">
        <w:rPr>
          <w:rFonts w:ascii="Times New Roman" w:eastAsia="Times New Roman" w:hAnsi="Times New Roman"/>
          <w:sz w:val="28"/>
          <w:szCs w:val="28"/>
          <w:lang w:eastAsia="ru-RU"/>
        </w:rPr>
        <w:t>кого муниципального образования.</w:t>
      </w:r>
    </w:p>
    <w:p w:rsidR="001E150A" w:rsidRDefault="001E150A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50A" w:rsidRDefault="001E150A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50A" w:rsidRDefault="001E150A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50A" w:rsidRDefault="001E150A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0C2" w:rsidRDefault="005750C2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www.n-udinsk.ru.</w:t>
      </w:r>
    </w:p>
    <w:p w:rsidR="00553C8D" w:rsidRDefault="00553C8D" w:rsidP="003B7D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5750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0C2" w:rsidRPr="005750C2" w:rsidRDefault="005750C2" w:rsidP="005750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 Нижнеудинского</w:t>
      </w:r>
    </w:p>
    <w:p w:rsidR="005750C2" w:rsidRPr="005750C2" w:rsidRDefault="005750C2" w:rsidP="005750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</w:t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="00B2096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>Е.И.Яблочкина</w:t>
      </w:r>
      <w:proofErr w:type="spellEnd"/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5750C2" w:rsidRDefault="005750C2" w:rsidP="005750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Pr="005750C2" w:rsidRDefault="00B43E14" w:rsidP="005750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C8D" w:rsidRDefault="00932432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50C2" w:rsidRPr="005750C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53C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0C2"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Нижнеудинского </w:t>
      </w:r>
    </w:p>
    <w:p w:rsidR="005750C2" w:rsidRDefault="005750C2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</w:t>
      </w:r>
      <w:r w:rsidR="00553C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F31C9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53C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932432">
        <w:rPr>
          <w:rFonts w:ascii="Times New Roman" w:eastAsia="Times New Roman" w:hAnsi="Times New Roman"/>
          <w:sz w:val="28"/>
          <w:szCs w:val="28"/>
          <w:lang w:eastAsia="ru-RU"/>
        </w:rPr>
        <w:t>Ю.Н.Маскаев</w:t>
      </w:r>
      <w:proofErr w:type="spellEnd"/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43E14" w:rsidRDefault="00B43E14" w:rsidP="00B43E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5D3" w:rsidRDefault="005545D3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5D3" w:rsidRDefault="005545D3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5D3" w:rsidRPr="00960DA9" w:rsidRDefault="005545D3" w:rsidP="00960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20969" w:rsidRDefault="00B20969" w:rsidP="00082F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82F06" w:rsidRPr="00553C8D" w:rsidRDefault="00553C8D" w:rsidP="00553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082F06" w:rsidRPr="00553C8D">
        <w:rPr>
          <w:rFonts w:ascii="Times New Roman" w:hAnsi="Times New Roman"/>
          <w:sz w:val="28"/>
          <w:szCs w:val="28"/>
        </w:rPr>
        <w:t>ПРИЛОЖЕНИЕ</w:t>
      </w:r>
    </w:p>
    <w:p w:rsidR="00082F06" w:rsidRPr="00553C8D" w:rsidRDefault="00082F06" w:rsidP="00082F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3C8D">
        <w:rPr>
          <w:rFonts w:ascii="Times New Roman" w:hAnsi="Times New Roman"/>
          <w:sz w:val="28"/>
          <w:szCs w:val="28"/>
        </w:rPr>
        <w:t xml:space="preserve">к решению Думы Нижнеудинского </w:t>
      </w:r>
    </w:p>
    <w:p w:rsidR="00082F06" w:rsidRPr="00553C8D" w:rsidRDefault="00082F06" w:rsidP="00082F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3C8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82F06" w:rsidRPr="00553C8D" w:rsidRDefault="00B20969" w:rsidP="00B20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C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082F06" w:rsidRPr="00553C8D">
        <w:rPr>
          <w:rFonts w:ascii="Times New Roman" w:hAnsi="Times New Roman"/>
          <w:sz w:val="28"/>
          <w:szCs w:val="28"/>
        </w:rPr>
        <w:t xml:space="preserve">от </w:t>
      </w:r>
      <w:r w:rsidR="00164D38" w:rsidRPr="00553C8D">
        <w:rPr>
          <w:rFonts w:ascii="Times New Roman" w:hAnsi="Times New Roman"/>
          <w:sz w:val="28"/>
          <w:szCs w:val="28"/>
        </w:rPr>
        <w:t xml:space="preserve"> </w:t>
      </w:r>
      <w:r w:rsidR="008D5960">
        <w:rPr>
          <w:rFonts w:ascii="Times New Roman" w:hAnsi="Times New Roman"/>
          <w:sz w:val="28"/>
          <w:szCs w:val="28"/>
        </w:rPr>
        <w:t>26</w:t>
      </w:r>
      <w:r w:rsidRPr="00553C8D">
        <w:rPr>
          <w:rFonts w:ascii="Times New Roman" w:hAnsi="Times New Roman"/>
          <w:sz w:val="28"/>
          <w:szCs w:val="28"/>
        </w:rPr>
        <w:t xml:space="preserve">  </w:t>
      </w:r>
      <w:r w:rsidR="00F934CB">
        <w:rPr>
          <w:rFonts w:ascii="Times New Roman" w:hAnsi="Times New Roman"/>
          <w:sz w:val="28"/>
          <w:szCs w:val="28"/>
        </w:rPr>
        <w:t>марта</w:t>
      </w:r>
      <w:r w:rsidR="00164D38" w:rsidRPr="00553C8D">
        <w:rPr>
          <w:rFonts w:ascii="Times New Roman" w:hAnsi="Times New Roman"/>
          <w:sz w:val="28"/>
          <w:szCs w:val="28"/>
        </w:rPr>
        <w:t xml:space="preserve"> 202</w:t>
      </w:r>
      <w:r w:rsidR="00D6568A">
        <w:rPr>
          <w:rFonts w:ascii="Times New Roman" w:hAnsi="Times New Roman"/>
          <w:sz w:val="28"/>
          <w:szCs w:val="28"/>
        </w:rPr>
        <w:t>4</w:t>
      </w:r>
      <w:r w:rsidRPr="00553C8D">
        <w:rPr>
          <w:rFonts w:ascii="Times New Roman" w:hAnsi="Times New Roman"/>
          <w:sz w:val="28"/>
          <w:szCs w:val="28"/>
        </w:rPr>
        <w:t xml:space="preserve"> </w:t>
      </w:r>
      <w:r w:rsidR="00082F06" w:rsidRPr="00553C8D">
        <w:rPr>
          <w:rFonts w:ascii="Times New Roman" w:hAnsi="Times New Roman"/>
          <w:sz w:val="28"/>
          <w:szCs w:val="28"/>
        </w:rPr>
        <w:t>г.</w:t>
      </w:r>
      <w:r w:rsidRPr="00553C8D">
        <w:rPr>
          <w:rFonts w:ascii="Times New Roman" w:hAnsi="Times New Roman"/>
          <w:sz w:val="28"/>
          <w:szCs w:val="28"/>
        </w:rPr>
        <w:t xml:space="preserve">    </w:t>
      </w:r>
      <w:r w:rsidR="00082F06" w:rsidRPr="00553C8D">
        <w:rPr>
          <w:rFonts w:ascii="Times New Roman" w:hAnsi="Times New Roman"/>
          <w:sz w:val="28"/>
          <w:szCs w:val="28"/>
        </w:rPr>
        <w:t xml:space="preserve"> №</w:t>
      </w:r>
      <w:r w:rsidRPr="00553C8D">
        <w:rPr>
          <w:rFonts w:ascii="Times New Roman" w:hAnsi="Times New Roman"/>
          <w:sz w:val="28"/>
          <w:szCs w:val="28"/>
        </w:rPr>
        <w:t xml:space="preserve">  </w:t>
      </w:r>
      <w:r w:rsidR="008D5960">
        <w:rPr>
          <w:rFonts w:ascii="Times New Roman" w:hAnsi="Times New Roman"/>
          <w:sz w:val="28"/>
          <w:szCs w:val="28"/>
        </w:rPr>
        <w:t>28</w:t>
      </w:r>
      <w:r w:rsidRPr="00553C8D">
        <w:rPr>
          <w:rFonts w:ascii="Times New Roman" w:hAnsi="Times New Roman"/>
          <w:sz w:val="28"/>
          <w:szCs w:val="28"/>
        </w:rPr>
        <w:t xml:space="preserve">    </w:t>
      </w:r>
      <w:r w:rsidR="00082F06" w:rsidRPr="00553C8D">
        <w:rPr>
          <w:rFonts w:ascii="Times New Roman" w:hAnsi="Times New Roman"/>
          <w:sz w:val="28"/>
          <w:szCs w:val="28"/>
        </w:rPr>
        <w:t xml:space="preserve"> </w:t>
      </w:r>
      <w:r w:rsidR="004B0F8E" w:rsidRPr="00553C8D">
        <w:rPr>
          <w:rFonts w:ascii="Times New Roman" w:hAnsi="Times New Roman"/>
          <w:sz w:val="28"/>
          <w:szCs w:val="28"/>
        </w:rPr>
        <w:t xml:space="preserve"> </w:t>
      </w:r>
      <w:r w:rsidR="00AE63EB" w:rsidRPr="00553C8D">
        <w:rPr>
          <w:rFonts w:ascii="Times New Roman" w:hAnsi="Times New Roman"/>
          <w:sz w:val="28"/>
          <w:szCs w:val="28"/>
        </w:rPr>
        <w:t xml:space="preserve">  </w:t>
      </w:r>
      <w:r w:rsidRPr="00553C8D">
        <w:rPr>
          <w:rFonts w:ascii="Times New Roman" w:hAnsi="Times New Roman"/>
          <w:sz w:val="28"/>
          <w:szCs w:val="28"/>
        </w:rPr>
        <w:t xml:space="preserve"> </w:t>
      </w:r>
      <w:r w:rsidR="00082F06" w:rsidRPr="00553C8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082F06" w:rsidRPr="00553C8D" w:rsidRDefault="00082F06" w:rsidP="00082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Pr="00082F0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2F06">
        <w:rPr>
          <w:rFonts w:ascii="Times New Roman" w:hAnsi="Times New Roman"/>
          <w:b/>
          <w:sz w:val="28"/>
          <w:szCs w:val="28"/>
        </w:rPr>
        <w:tab/>
      </w: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D38" w:rsidRPr="00082F06" w:rsidRDefault="00164D38" w:rsidP="00164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F0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164D38" w:rsidRPr="00082F06" w:rsidRDefault="00164D38" w:rsidP="00164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F2028D">
        <w:rPr>
          <w:rFonts w:ascii="Times New Roman" w:hAnsi="Times New Roman"/>
          <w:b/>
          <w:sz w:val="28"/>
          <w:szCs w:val="28"/>
        </w:rPr>
        <w:t xml:space="preserve">КОМПЛЕКСНОГО РАЗВИТИЯ СИСТЕМ КОММУНАЛЬНОЙ ИНФРАСТРУКТУРЫ НИЖНЕУДИНСКОГО МУНИЦИПАЛЬНОГО </w:t>
      </w:r>
      <w:r w:rsidRPr="007A2B14">
        <w:rPr>
          <w:rFonts w:ascii="Times New Roman" w:hAnsi="Times New Roman"/>
          <w:b/>
          <w:sz w:val="28"/>
          <w:szCs w:val="28"/>
        </w:rPr>
        <w:t xml:space="preserve">ОБРАЗОВАНИЯ НА </w:t>
      </w:r>
      <w:r w:rsidR="00697C78" w:rsidRPr="007A2B14">
        <w:rPr>
          <w:rFonts w:ascii="Times New Roman" w:hAnsi="Times New Roman"/>
          <w:b/>
          <w:sz w:val="28"/>
          <w:szCs w:val="28"/>
        </w:rPr>
        <w:t>ПЕРИОД 201</w:t>
      </w:r>
      <w:r w:rsidRPr="007A2B14">
        <w:rPr>
          <w:rFonts w:ascii="Times New Roman" w:hAnsi="Times New Roman"/>
          <w:b/>
          <w:sz w:val="28"/>
          <w:szCs w:val="28"/>
        </w:rPr>
        <w:t>3-203</w:t>
      </w:r>
      <w:r w:rsidR="00BD2038">
        <w:rPr>
          <w:rFonts w:ascii="Times New Roman" w:hAnsi="Times New Roman"/>
          <w:b/>
          <w:sz w:val="28"/>
          <w:szCs w:val="28"/>
        </w:rPr>
        <w:t>9</w:t>
      </w:r>
      <w:r w:rsidRPr="007A2B14">
        <w:rPr>
          <w:rFonts w:ascii="Times New Roman" w:hAnsi="Times New Roman"/>
          <w:b/>
          <w:sz w:val="28"/>
          <w:szCs w:val="28"/>
        </w:rPr>
        <w:t xml:space="preserve"> </w:t>
      </w:r>
      <w:r w:rsidR="00AD59FA" w:rsidRPr="007A2B14">
        <w:rPr>
          <w:rFonts w:ascii="Times New Roman" w:hAnsi="Times New Roman"/>
          <w:b/>
          <w:sz w:val="28"/>
          <w:szCs w:val="28"/>
        </w:rPr>
        <w:t>гг</w:t>
      </w:r>
      <w:r w:rsidRPr="007A2B14">
        <w:rPr>
          <w:rFonts w:ascii="Times New Roman" w:hAnsi="Times New Roman"/>
          <w:b/>
          <w:sz w:val="28"/>
          <w:szCs w:val="28"/>
        </w:rPr>
        <w:t>.»</w:t>
      </w:r>
    </w:p>
    <w:p w:rsidR="00082F06" w:rsidRPr="00082F06" w:rsidRDefault="00082F06" w:rsidP="00F20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D38" w:rsidRDefault="00164D38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B14" w:rsidRDefault="007A2B14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19AE" w:rsidRPr="00082F06" w:rsidRDefault="00D819AE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553C8D" w:rsidRDefault="005406D4" w:rsidP="00082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C8D">
        <w:rPr>
          <w:rFonts w:ascii="Times New Roman" w:hAnsi="Times New Roman"/>
          <w:sz w:val="28"/>
          <w:szCs w:val="28"/>
        </w:rPr>
        <w:lastRenderedPageBreak/>
        <w:t xml:space="preserve">г. </w:t>
      </w:r>
      <w:r w:rsidR="00082F06" w:rsidRPr="00553C8D">
        <w:rPr>
          <w:rFonts w:ascii="Times New Roman" w:hAnsi="Times New Roman"/>
          <w:sz w:val="28"/>
          <w:szCs w:val="28"/>
        </w:rPr>
        <w:t>Нижнеудинск, 20</w:t>
      </w:r>
      <w:r w:rsidR="004B0F8E" w:rsidRPr="00553C8D">
        <w:rPr>
          <w:rFonts w:ascii="Times New Roman" w:hAnsi="Times New Roman"/>
          <w:sz w:val="28"/>
          <w:szCs w:val="28"/>
        </w:rPr>
        <w:t>2</w:t>
      </w:r>
      <w:r w:rsidR="00D6568A">
        <w:rPr>
          <w:rFonts w:ascii="Times New Roman" w:hAnsi="Times New Roman"/>
          <w:sz w:val="28"/>
          <w:szCs w:val="28"/>
        </w:rPr>
        <w:t>4</w:t>
      </w:r>
      <w:r w:rsidR="00082F06" w:rsidRPr="00553C8D">
        <w:rPr>
          <w:rFonts w:ascii="Times New Roman" w:hAnsi="Times New Roman"/>
          <w:sz w:val="28"/>
          <w:szCs w:val="28"/>
        </w:rPr>
        <w:t xml:space="preserve"> год</w:t>
      </w:r>
    </w:p>
    <w:p w:rsidR="00AA32C4" w:rsidRDefault="00AA32C4" w:rsidP="001B7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02E" w:rsidRDefault="0088102E" w:rsidP="001B7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1B8" w:rsidRDefault="002431B8" w:rsidP="001B7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D38" w:rsidRDefault="00960DA9" w:rsidP="00960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2E6C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</w:t>
      </w:r>
      <w:r w:rsidRPr="006D0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7CD8" w:rsidRPr="006D080E">
        <w:rPr>
          <w:rFonts w:ascii="Times New Roman" w:hAnsi="Times New Roman"/>
          <w:b/>
          <w:sz w:val="28"/>
          <w:szCs w:val="28"/>
        </w:rPr>
        <w:t xml:space="preserve">Паспорт </w:t>
      </w:r>
      <w:bookmarkStart w:id="1" w:name="Par31"/>
      <w:bookmarkEnd w:id="1"/>
      <w:r w:rsidR="00FC022A">
        <w:rPr>
          <w:rFonts w:ascii="Times New Roman" w:hAnsi="Times New Roman"/>
          <w:b/>
          <w:sz w:val="28"/>
          <w:szCs w:val="28"/>
        </w:rPr>
        <w:t>м</w:t>
      </w:r>
      <w:r w:rsidR="00BD2038" w:rsidRPr="00FC022A">
        <w:rPr>
          <w:rFonts w:ascii="Times New Roman" w:hAnsi="Times New Roman"/>
          <w:b/>
          <w:sz w:val="28"/>
          <w:szCs w:val="28"/>
        </w:rPr>
        <w:t>униципальн</w:t>
      </w:r>
      <w:r w:rsidR="00FC022A">
        <w:rPr>
          <w:rFonts w:ascii="Times New Roman" w:hAnsi="Times New Roman"/>
          <w:b/>
          <w:sz w:val="28"/>
          <w:szCs w:val="28"/>
        </w:rPr>
        <w:t xml:space="preserve">ой </w:t>
      </w:r>
      <w:r w:rsidR="00BD2038" w:rsidRPr="00FC022A">
        <w:rPr>
          <w:rFonts w:ascii="Times New Roman" w:hAnsi="Times New Roman"/>
          <w:b/>
          <w:sz w:val="28"/>
          <w:szCs w:val="28"/>
        </w:rPr>
        <w:t>программ</w:t>
      </w:r>
      <w:r w:rsidR="00FC022A">
        <w:rPr>
          <w:rFonts w:ascii="Times New Roman" w:hAnsi="Times New Roman"/>
          <w:b/>
          <w:sz w:val="28"/>
          <w:szCs w:val="28"/>
        </w:rPr>
        <w:t>ы</w:t>
      </w:r>
      <w:r w:rsidR="00BD2038" w:rsidRPr="00FC022A">
        <w:rPr>
          <w:rFonts w:ascii="Times New Roman" w:hAnsi="Times New Roman"/>
          <w:b/>
          <w:sz w:val="28"/>
          <w:szCs w:val="28"/>
        </w:rPr>
        <w:t xml:space="preserve"> «Комплексного развития систем  коммунальной инфраструктуры  Нижнеудинского муниципального образования на период 2013- 203</w:t>
      </w:r>
      <w:r w:rsidR="00FC022A">
        <w:rPr>
          <w:rFonts w:ascii="Times New Roman" w:hAnsi="Times New Roman"/>
          <w:b/>
          <w:sz w:val="28"/>
          <w:szCs w:val="28"/>
        </w:rPr>
        <w:t>9</w:t>
      </w:r>
      <w:r w:rsidR="00BD2038" w:rsidRPr="00FC022A">
        <w:rPr>
          <w:rFonts w:ascii="Times New Roman" w:hAnsi="Times New Roman"/>
          <w:b/>
          <w:sz w:val="28"/>
          <w:szCs w:val="28"/>
        </w:rPr>
        <w:t>гг.»</w:t>
      </w:r>
    </w:p>
    <w:p w:rsidR="0031143C" w:rsidRPr="00FC022A" w:rsidRDefault="0031143C" w:rsidP="00960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7261"/>
      </w:tblGrid>
      <w:tr w:rsidR="00164D38" w:rsidRPr="0031143C" w:rsidTr="00FC022A">
        <w:trPr>
          <w:trHeight w:val="400"/>
          <w:tblCellSpacing w:w="5" w:type="nil"/>
        </w:trPr>
        <w:tc>
          <w:tcPr>
            <w:tcW w:w="480" w:type="dxa"/>
          </w:tcPr>
          <w:p w:rsidR="00FC022A" w:rsidRPr="0031143C" w:rsidRDefault="00FC022A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D38" w:rsidRPr="0031143C" w:rsidRDefault="00FC022A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</w:tcPr>
          <w:p w:rsidR="00164D38" w:rsidRPr="0031143C" w:rsidRDefault="00164D38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</w:t>
            </w:r>
          </w:p>
        </w:tc>
        <w:tc>
          <w:tcPr>
            <w:tcW w:w="7261" w:type="dxa"/>
          </w:tcPr>
          <w:p w:rsidR="00164D38" w:rsidRPr="0031143C" w:rsidRDefault="00BF565A" w:rsidP="00BF5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4D38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тдел жилищно-коммунального  хозяйства и благоустройства   администрации Нижнеудинского муниципального образования               </w:t>
            </w:r>
          </w:p>
        </w:tc>
      </w:tr>
      <w:tr w:rsidR="00164D38" w:rsidRPr="0031143C" w:rsidTr="00FC022A">
        <w:trPr>
          <w:trHeight w:val="1000"/>
          <w:tblCellSpacing w:w="5" w:type="nil"/>
        </w:trPr>
        <w:tc>
          <w:tcPr>
            <w:tcW w:w="480" w:type="dxa"/>
          </w:tcPr>
          <w:p w:rsidR="00164D38" w:rsidRPr="0031143C" w:rsidRDefault="00FC022A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040" w:type="dxa"/>
          </w:tcPr>
          <w:p w:rsidR="00164D38" w:rsidRPr="0031143C" w:rsidRDefault="00164D38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61" w:type="dxa"/>
          </w:tcPr>
          <w:p w:rsidR="00BF565A" w:rsidRPr="0031143C" w:rsidRDefault="00164D38" w:rsidP="00BF5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164D38" w:rsidRPr="0031143C" w:rsidRDefault="00164D38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D38" w:rsidRPr="0031143C" w:rsidTr="00FC022A">
        <w:trPr>
          <w:trHeight w:val="400"/>
          <w:tblCellSpacing w:w="5" w:type="nil"/>
        </w:trPr>
        <w:tc>
          <w:tcPr>
            <w:tcW w:w="480" w:type="dxa"/>
          </w:tcPr>
          <w:p w:rsidR="00164D38" w:rsidRPr="0031143C" w:rsidRDefault="00BF565A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164D38" w:rsidRPr="0031143C" w:rsidRDefault="00BF565A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164D38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4D38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F91F4C" w:rsidRPr="0031143C" w:rsidRDefault="00F91F4C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C" w:rsidRPr="0031143C" w:rsidRDefault="00F91F4C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C" w:rsidRPr="0031143C" w:rsidRDefault="00F91F4C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C" w:rsidRPr="0031143C" w:rsidRDefault="00F91F4C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C" w:rsidRPr="0031143C" w:rsidRDefault="00F91F4C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C" w:rsidRPr="0031143C" w:rsidRDefault="00F91F4C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C" w:rsidRPr="0031143C" w:rsidRDefault="00F91F4C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</w:tcPr>
          <w:p w:rsidR="00164D38" w:rsidRPr="0031143C" w:rsidRDefault="00164D38" w:rsidP="00C43A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- Повышение эффективности функционирования  коммунальных систем жизнеобеспечения  Нижнеудинского муниципального образования;</w:t>
            </w:r>
          </w:p>
          <w:p w:rsidR="0071760D" w:rsidRPr="0031143C" w:rsidRDefault="00164D38" w:rsidP="00C43A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качества и надежности предоставления</w:t>
            </w:r>
            <w:r w:rsidR="00C43A7D" w:rsidRPr="00311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1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коммунальных услуг населению;</w:t>
            </w:r>
          </w:p>
          <w:p w:rsidR="0071760D" w:rsidRPr="0031143C" w:rsidRDefault="0071760D" w:rsidP="0071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- Обеспечение надежной и стабильной поставки коммунальных ресурсов;</w:t>
            </w:r>
          </w:p>
          <w:p w:rsidR="0071760D" w:rsidRPr="0031143C" w:rsidRDefault="0071760D" w:rsidP="0071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- Модернизация коммунальной инфраструктуры для повышения ресурсной эффективности производства и предоставления услуг</w:t>
            </w:r>
            <w:r w:rsidR="00C43A7D" w:rsidRPr="003114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3A7D" w:rsidRPr="0031143C" w:rsidRDefault="00C43A7D" w:rsidP="00C43A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Улучшение экологической ситуации на территории поселения.</w:t>
            </w:r>
          </w:p>
          <w:p w:rsidR="00C43A7D" w:rsidRPr="0031143C" w:rsidRDefault="00C43A7D" w:rsidP="0071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0D" w:rsidRPr="0031143C" w:rsidRDefault="0071760D" w:rsidP="00717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D38" w:rsidRPr="0031143C" w:rsidTr="00FC022A">
        <w:trPr>
          <w:trHeight w:val="286"/>
          <w:tblCellSpacing w:w="5" w:type="nil"/>
        </w:trPr>
        <w:tc>
          <w:tcPr>
            <w:tcW w:w="480" w:type="dxa"/>
          </w:tcPr>
          <w:p w:rsidR="00164D38" w:rsidRPr="0031143C" w:rsidRDefault="00BF565A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040" w:type="dxa"/>
          </w:tcPr>
          <w:p w:rsidR="00164D38" w:rsidRPr="0031143C" w:rsidRDefault="00164D38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261" w:type="dxa"/>
          </w:tcPr>
          <w:p w:rsidR="00164D38" w:rsidRPr="0031143C" w:rsidRDefault="00EE7B1B" w:rsidP="00C43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4D38" w:rsidRPr="0031143C">
              <w:rPr>
                <w:rFonts w:ascii="Times New Roman" w:hAnsi="Times New Roman" w:cs="Times New Roman"/>
                <w:sz w:val="28"/>
                <w:szCs w:val="28"/>
              </w:rPr>
              <w:t>Обеспечение надежного, эффективного и качественного</w:t>
            </w:r>
            <w:r w:rsidR="007A78D6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D38" w:rsidRPr="0031143C">
              <w:rPr>
                <w:rFonts w:ascii="Times New Roman" w:hAnsi="Times New Roman" w:cs="Times New Roman"/>
                <w:sz w:val="28"/>
                <w:szCs w:val="28"/>
              </w:rPr>
              <w:t>обслуживания потре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бителей коммунальных услуг.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164D38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 уровня  износа   объектов   коммунал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ьной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инфраструктуры.       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164D38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организационно-технических, нормативно-правовых мероприятий, направленных на оптимизацию, развитие и модернизацию коммунальных систем тепло-, электро-, водоснабжения, водоотведения и очистки сточных вод,</w:t>
            </w:r>
          </w:p>
          <w:p w:rsidR="00164D38" w:rsidRPr="0031143C" w:rsidRDefault="00164D38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а так же накопление твердых коммунальных отходов на</w:t>
            </w:r>
          </w:p>
          <w:p w:rsidR="00164D38" w:rsidRPr="0031143C" w:rsidRDefault="00164D38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территории Нижнеудинского муниципального образования.</w:t>
            </w:r>
          </w:p>
          <w:p w:rsidR="0071760D" w:rsidRPr="0031143C" w:rsidRDefault="0071760D" w:rsidP="00717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67" w:rsidRPr="0031143C" w:rsidTr="00FC022A">
        <w:trPr>
          <w:trHeight w:val="286"/>
          <w:tblCellSpacing w:w="5" w:type="nil"/>
        </w:trPr>
        <w:tc>
          <w:tcPr>
            <w:tcW w:w="480" w:type="dxa"/>
          </w:tcPr>
          <w:p w:rsidR="00433067" w:rsidRPr="0031143C" w:rsidRDefault="00BF565A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433067" w:rsidRPr="0031143C" w:rsidRDefault="00433067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61" w:type="dxa"/>
          </w:tcPr>
          <w:p w:rsidR="0031143C" w:rsidRDefault="0031143C" w:rsidP="00CD59A3">
            <w:pPr>
              <w:pStyle w:val="ConsPlusCell"/>
              <w:rPr>
                <w:rFonts w:ascii="Times New Roman" w:hAnsi="Times New Roman"/>
                <w:iCs/>
                <w:sz w:val="28"/>
                <w:szCs w:val="28"/>
              </w:rPr>
            </w:pP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>азработ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 xml:space="preserve"> проектной, сметной документации по капитальному ремонту, реконструкции и строительству, экспертизы.</w:t>
            </w:r>
          </w:p>
          <w:p w:rsidR="00CD59A3" w:rsidRPr="0031143C" w:rsidRDefault="00CD59A3" w:rsidP="00CD59A3">
            <w:pPr>
              <w:pStyle w:val="ConsPlusCell"/>
              <w:rPr>
                <w:rFonts w:ascii="Times New Roman" w:hAnsi="Times New Roman"/>
                <w:iCs/>
                <w:sz w:val="28"/>
                <w:szCs w:val="28"/>
              </w:rPr>
            </w:pP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>-Строительство объектов коммунальной инфраструктуры  Нижнеудинского муниципального образования;</w:t>
            </w:r>
          </w:p>
          <w:p w:rsidR="00CD59A3" w:rsidRPr="0031143C" w:rsidRDefault="00CD59A3" w:rsidP="00CD59A3">
            <w:pPr>
              <w:pStyle w:val="ConsPlusCell"/>
              <w:rPr>
                <w:rFonts w:ascii="Times New Roman" w:hAnsi="Times New Roman"/>
                <w:iCs/>
                <w:sz w:val="28"/>
                <w:szCs w:val="28"/>
              </w:rPr>
            </w:pP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>-Ремонт объектов коммунальной инфраструктуры  Нижнеудинского муниципального образования;</w:t>
            </w:r>
          </w:p>
          <w:p w:rsidR="00CD59A3" w:rsidRPr="0031143C" w:rsidRDefault="00EB7034" w:rsidP="00CD59A3">
            <w:pPr>
              <w:pStyle w:val="ConsPlusCell"/>
              <w:rPr>
                <w:rFonts w:ascii="Times New Roman" w:hAnsi="Times New Roman"/>
                <w:iCs/>
                <w:sz w:val="28"/>
                <w:szCs w:val="28"/>
              </w:rPr>
            </w:pP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образования;</w:t>
            </w:r>
          </w:p>
          <w:p w:rsidR="00756867" w:rsidRDefault="00EB7034" w:rsidP="0031143C">
            <w:pPr>
              <w:pStyle w:val="ConsPlusCell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756867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="00756867" w:rsidRPr="0031143C">
              <w:rPr>
                <w:rFonts w:ascii="Times New Roman" w:hAnsi="Times New Roman"/>
                <w:iCs/>
                <w:sz w:val="28"/>
                <w:szCs w:val="28"/>
              </w:rPr>
              <w:t>риобретени</w:t>
            </w:r>
            <w:r w:rsidR="00756867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 xml:space="preserve"> материалов для повышения энергетической </w:t>
            </w:r>
            <w:r w:rsidR="00C86F0C" w:rsidRPr="0031143C">
              <w:rPr>
                <w:rFonts w:ascii="Times New Roman" w:hAnsi="Times New Roman"/>
                <w:iCs/>
                <w:sz w:val="28"/>
                <w:szCs w:val="28"/>
              </w:rPr>
              <w:t>эффективности Нижнеудинского муниципального образования;</w:t>
            </w:r>
            <w:r w:rsidR="00756867" w:rsidRPr="0031143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EB7034" w:rsidRPr="0031143C" w:rsidRDefault="00756867" w:rsidP="0031143C">
            <w:pPr>
              <w:pStyle w:val="ConsPlusCell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Приобретение</w:t>
            </w: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 xml:space="preserve"> оборудования для объектов</w:t>
            </w:r>
            <w:r w:rsidRPr="0031143C">
              <w:rPr>
                <w:sz w:val="28"/>
                <w:szCs w:val="28"/>
              </w:rPr>
              <w:t xml:space="preserve"> </w:t>
            </w: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>коммунальной инфраструктуры  Нижнеудинского муниципального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12395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133CFC" w:rsidRPr="0031143C" w:rsidRDefault="00133CFC" w:rsidP="0031143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D38" w:rsidRPr="0031143C" w:rsidTr="00FC022A">
        <w:trPr>
          <w:trHeight w:val="600"/>
          <w:tblCellSpacing w:w="5" w:type="nil"/>
        </w:trPr>
        <w:tc>
          <w:tcPr>
            <w:tcW w:w="480" w:type="dxa"/>
          </w:tcPr>
          <w:p w:rsidR="00164D38" w:rsidRPr="0031143C" w:rsidRDefault="00234221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40" w:type="dxa"/>
          </w:tcPr>
          <w:p w:rsidR="00164D38" w:rsidRPr="0031143C" w:rsidRDefault="00164D38" w:rsidP="002342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234221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и         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4221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программы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261" w:type="dxa"/>
          </w:tcPr>
          <w:p w:rsidR="00164D38" w:rsidRPr="0031143C" w:rsidRDefault="00164D38" w:rsidP="002342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течение 20</w:t>
            </w:r>
            <w:r w:rsidR="00C843BC" w:rsidRPr="003114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- 203</w:t>
            </w:r>
            <w:r w:rsidR="00234221" w:rsidRPr="003114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гг. </w:t>
            </w:r>
          </w:p>
        </w:tc>
      </w:tr>
      <w:tr w:rsidR="00164D38" w:rsidRPr="0031143C" w:rsidTr="00FC022A">
        <w:trPr>
          <w:trHeight w:val="1266"/>
          <w:tblCellSpacing w:w="5" w:type="nil"/>
        </w:trPr>
        <w:tc>
          <w:tcPr>
            <w:tcW w:w="480" w:type="dxa"/>
          </w:tcPr>
          <w:p w:rsidR="00164D38" w:rsidRPr="0031143C" w:rsidRDefault="00234221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0" w:type="dxa"/>
          </w:tcPr>
          <w:p w:rsidR="00164D38" w:rsidRPr="0031143C" w:rsidRDefault="00164D38" w:rsidP="0023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 xml:space="preserve">Объемы требуемых капитальных вложений </w:t>
            </w:r>
          </w:p>
        </w:tc>
        <w:tc>
          <w:tcPr>
            <w:tcW w:w="7261" w:type="dxa"/>
          </w:tcPr>
          <w:p w:rsidR="00164D38" w:rsidRPr="0031143C" w:rsidRDefault="00164D38" w:rsidP="003F2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 являются:</w:t>
            </w:r>
          </w:p>
          <w:p w:rsidR="00164D38" w:rsidRPr="0031143C" w:rsidRDefault="00164D38" w:rsidP="003F2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бюджет;</w:t>
            </w:r>
          </w:p>
          <w:p w:rsidR="00164D38" w:rsidRPr="0031143C" w:rsidRDefault="00164D38" w:rsidP="003F2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областной бюджет;</w:t>
            </w:r>
          </w:p>
          <w:p w:rsidR="00164D38" w:rsidRPr="0031143C" w:rsidRDefault="00164D38" w:rsidP="003F2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местный бюджет;</w:t>
            </w:r>
          </w:p>
          <w:p w:rsidR="00164D38" w:rsidRPr="0031143C" w:rsidRDefault="00164D38" w:rsidP="003F2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внебюджетные источники, в </w:t>
            </w:r>
            <w:proofErr w:type="spellStart"/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:rsidR="00164D38" w:rsidRPr="0031143C" w:rsidRDefault="00164D38" w:rsidP="00135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предприятий коммунальн</w:t>
            </w:r>
            <w:r w:rsidR="00135A61"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комплекса и иные источники.</w:t>
            </w:r>
          </w:p>
          <w:p w:rsidR="00477A69" w:rsidRPr="0031143C" w:rsidRDefault="00477A69" w:rsidP="00477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Объем финансирования, предусмотренный за счет бюджетных средств, рассчитывается с учетом возможностей на очередной финансовый год. 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</w:t>
            </w:r>
          </w:p>
          <w:p w:rsidR="004F1CC9" w:rsidRPr="0031143C" w:rsidRDefault="004F1CC9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</w:t>
            </w:r>
          </w:p>
          <w:p w:rsidR="00433067" w:rsidRPr="0031143C" w:rsidRDefault="00AD0107" w:rsidP="00742C9F">
            <w:pPr>
              <w:spacing w:after="0" w:line="240" w:lineRule="auto"/>
              <w:ind w:right="-500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 xml:space="preserve">составляет </w:t>
            </w:r>
            <w:r w:rsidR="004F1CC9" w:rsidRPr="0031143C">
              <w:rPr>
                <w:rFonts w:ascii="Times New Roman" w:hAnsi="Times New Roman"/>
                <w:sz w:val="28"/>
                <w:szCs w:val="28"/>
              </w:rPr>
              <w:t>тыс. руб. в том числе</w:t>
            </w:r>
            <w:r w:rsidR="004F1CC9" w:rsidRPr="00742C9F">
              <w:rPr>
                <w:rFonts w:ascii="Times New Roman" w:hAnsi="Times New Roman"/>
                <w:sz w:val="28"/>
                <w:szCs w:val="28"/>
              </w:rPr>
              <w:t>:</w:t>
            </w:r>
            <w:r w:rsidR="00742C9F" w:rsidRPr="00742C9F">
              <w:t xml:space="preserve"> </w:t>
            </w:r>
            <w:r w:rsidR="00EC4A6C">
              <w:rPr>
                <w:rFonts w:ascii="Times New Roman" w:hAnsi="Times New Roman"/>
                <w:sz w:val="28"/>
                <w:szCs w:val="28"/>
              </w:rPr>
              <w:t>17</w:t>
            </w:r>
            <w:r w:rsidR="00666951">
              <w:rPr>
                <w:rFonts w:ascii="Times New Roman" w:hAnsi="Times New Roman"/>
                <w:sz w:val="28"/>
                <w:szCs w:val="28"/>
              </w:rPr>
              <w:t>191</w:t>
            </w:r>
            <w:r w:rsidR="00EC4A6C">
              <w:rPr>
                <w:rFonts w:ascii="Times New Roman" w:hAnsi="Times New Roman"/>
                <w:sz w:val="28"/>
                <w:szCs w:val="28"/>
              </w:rPr>
              <w:t>,81803</w:t>
            </w:r>
            <w:r w:rsidR="0074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C9F">
              <w:rPr>
                <w:rFonts w:ascii="Times New Roman" w:hAnsi="Times New Roman"/>
                <w:sz w:val="28"/>
                <w:szCs w:val="28"/>
              </w:rPr>
              <w:t>т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ыс.руб</w:t>
            </w:r>
            <w:proofErr w:type="spellEnd"/>
            <w:r w:rsidRPr="003114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1CC9" w:rsidRPr="0031143C" w:rsidRDefault="004F1CC9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  <w:r w:rsidR="00666951" w:rsidRPr="00666951">
              <w:rPr>
                <w:rFonts w:ascii="Times New Roman" w:hAnsi="Times New Roman"/>
                <w:sz w:val="28"/>
                <w:szCs w:val="28"/>
              </w:rPr>
              <w:t>16691,81803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F1CC9" w:rsidRPr="0031143C" w:rsidRDefault="004F1CC9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2025 год-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>400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,00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>000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 xml:space="preserve"> тыс. руб.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91DCE" w:rsidRPr="0031143C" w:rsidRDefault="00991DCE" w:rsidP="0099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2026 год-        1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>00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,00000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>тыс. руб.</w:t>
            </w:r>
          </w:p>
          <w:p w:rsidR="00991DCE" w:rsidRPr="0031143C" w:rsidRDefault="00991DCE" w:rsidP="0099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</w:t>
            </w:r>
            <w:r w:rsidR="00021CEA" w:rsidRPr="0031143C">
              <w:rPr>
                <w:rFonts w:ascii="Times New Roman" w:hAnsi="Times New Roman"/>
                <w:sz w:val="28"/>
                <w:szCs w:val="28"/>
              </w:rPr>
              <w:t>7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 xml:space="preserve">-2032 гг. – 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>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,00</w:t>
            </w:r>
            <w:r w:rsidR="00135A61" w:rsidRPr="003114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>тыс. руб.</w:t>
            </w:r>
          </w:p>
          <w:p w:rsidR="000D4264" w:rsidRPr="0031143C" w:rsidRDefault="004F1CC9" w:rsidP="00865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местного</w:t>
            </w:r>
            <w:r w:rsidR="0086502D" w:rsidRPr="0031143C">
              <w:rPr>
                <w:rFonts w:ascii="Times New Roman" w:hAnsi="Times New Roman"/>
                <w:sz w:val="28"/>
                <w:szCs w:val="28"/>
              </w:rPr>
              <w:t xml:space="preserve"> бюджета составляет  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тыс. руб. в том числе:</w:t>
            </w:r>
            <w:r w:rsidR="00377E01" w:rsidRPr="0031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>12 800,00000 тыс. руб.</w:t>
            </w:r>
          </w:p>
          <w:p w:rsidR="004F1CC9" w:rsidRPr="0031143C" w:rsidRDefault="004F1CC9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  <w:r w:rsidR="00666951" w:rsidRPr="00666951">
              <w:rPr>
                <w:rFonts w:ascii="Times New Roman" w:hAnsi="Times New Roman"/>
                <w:sz w:val="28"/>
                <w:szCs w:val="28"/>
              </w:rPr>
              <w:t>16691,81803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4264" w:rsidRPr="0031143C" w:rsidRDefault="000D4264" w:rsidP="000D4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2025 год-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>400,00000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 xml:space="preserve"> тыс. руб.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4264" w:rsidRPr="0031143C" w:rsidRDefault="000D4264" w:rsidP="000D4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2026 год-        100,00000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>тыс. руб.</w:t>
            </w:r>
          </w:p>
          <w:p w:rsidR="00135A61" w:rsidRPr="0031143C" w:rsidRDefault="000D4264" w:rsidP="000D4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2027</w:t>
            </w:r>
            <w:r w:rsidR="00135A61" w:rsidRPr="0031143C">
              <w:rPr>
                <w:rFonts w:ascii="Times New Roman" w:hAnsi="Times New Roman"/>
                <w:sz w:val="28"/>
                <w:szCs w:val="28"/>
              </w:rPr>
              <w:t xml:space="preserve"> год -          0,00              тыс. руб. </w:t>
            </w:r>
          </w:p>
          <w:p w:rsidR="000D4264" w:rsidRPr="0031143C" w:rsidRDefault="00135A61" w:rsidP="000D4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2028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>-203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9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 xml:space="preserve"> гг. – 0,00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ab/>
              <w:t>тыс. руб.</w:t>
            </w:r>
          </w:p>
          <w:p w:rsidR="004F1CC9" w:rsidRPr="0031143C" w:rsidRDefault="004F1CC9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Объем финансирова</w:t>
            </w:r>
            <w:r w:rsidR="00135A61" w:rsidRPr="0031143C">
              <w:rPr>
                <w:rFonts w:ascii="Times New Roman" w:hAnsi="Times New Roman"/>
                <w:sz w:val="28"/>
                <w:szCs w:val="28"/>
              </w:rPr>
              <w:t xml:space="preserve">ния за счет средств областного  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бюдже</w:t>
            </w:r>
            <w:r w:rsidR="00135A61" w:rsidRPr="0031143C">
              <w:rPr>
                <w:rFonts w:ascii="Times New Roman" w:hAnsi="Times New Roman"/>
                <w:sz w:val="28"/>
                <w:szCs w:val="28"/>
              </w:rPr>
              <w:t xml:space="preserve">та Иркутской области составляет 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>0,00000</w:t>
            </w:r>
            <w:r w:rsidRPr="0031143C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  <w:r w:rsidRPr="0031143C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F1CC9" w:rsidRPr="0031143C" w:rsidRDefault="00FE2DB4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 xml:space="preserve">         </w:t>
            </w:r>
            <w:r w:rsidR="004F1CC9" w:rsidRPr="0031143C">
              <w:rPr>
                <w:rFonts w:ascii="Times New Roman" w:hAnsi="Times New Roman"/>
                <w:sz w:val="28"/>
                <w:szCs w:val="28"/>
              </w:rPr>
              <w:t>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4F1CC9" w:rsidRPr="0031143C">
              <w:rPr>
                <w:rFonts w:ascii="Times New Roman" w:hAnsi="Times New Roman"/>
                <w:sz w:val="28"/>
                <w:szCs w:val="28"/>
              </w:rPr>
              <w:tab/>
              <w:t xml:space="preserve"> тыс. руб.</w:t>
            </w:r>
          </w:p>
          <w:p w:rsidR="00164D38" w:rsidRPr="0031143C" w:rsidRDefault="004F1CC9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2025 год-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  <w:r w:rsidR="00FE2DB4" w:rsidRPr="0031143C">
              <w:rPr>
                <w:rFonts w:ascii="Times New Roman" w:hAnsi="Times New Roman"/>
                <w:sz w:val="28"/>
                <w:szCs w:val="28"/>
              </w:rPr>
              <w:t xml:space="preserve">         0,00</w:t>
            </w:r>
            <w:r w:rsidR="004650CA" w:rsidRPr="0031143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E3E04" w:rsidRPr="0031143C" w:rsidRDefault="000E3E04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650CA" w:rsidRPr="003114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E2DB4" w:rsidRPr="0031143C">
              <w:rPr>
                <w:rFonts w:ascii="Times New Roman" w:hAnsi="Times New Roman"/>
                <w:sz w:val="28"/>
                <w:szCs w:val="28"/>
              </w:rPr>
              <w:t xml:space="preserve">          0,00       </w:t>
            </w:r>
            <w:r w:rsidR="004650CA" w:rsidRPr="0031143C">
              <w:rPr>
                <w:rFonts w:ascii="Times New Roman" w:hAnsi="Times New Roman"/>
                <w:sz w:val="28"/>
                <w:szCs w:val="28"/>
              </w:rPr>
              <w:t xml:space="preserve">  тыс. руб</w:t>
            </w:r>
            <w:r w:rsidR="00135A61" w:rsidRPr="003114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5A61" w:rsidRPr="0031143C" w:rsidRDefault="000E3E04" w:rsidP="000D4264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</w:t>
            </w:r>
            <w:r w:rsidR="00135A61" w:rsidRPr="0031143C">
              <w:rPr>
                <w:rFonts w:ascii="Times New Roman" w:hAnsi="Times New Roman"/>
                <w:sz w:val="28"/>
                <w:szCs w:val="28"/>
              </w:rPr>
              <w:t xml:space="preserve">7 год - 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A61" w:rsidRPr="0031143C">
              <w:rPr>
                <w:rFonts w:ascii="Times New Roman" w:hAnsi="Times New Roman"/>
                <w:sz w:val="28"/>
                <w:szCs w:val="28"/>
              </w:rPr>
              <w:t xml:space="preserve">              0,00         тыс. руб.</w:t>
            </w:r>
          </w:p>
          <w:p w:rsidR="000E3E04" w:rsidRPr="0031143C" w:rsidRDefault="00135A61" w:rsidP="00135A61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 xml:space="preserve">2028 </w:t>
            </w:r>
            <w:r w:rsidR="000E3E04" w:rsidRPr="0031143C">
              <w:rPr>
                <w:rFonts w:ascii="Times New Roman" w:hAnsi="Times New Roman"/>
                <w:sz w:val="28"/>
                <w:szCs w:val="28"/>
              </w:rPr>
              <w:t>– 203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9</w:t>
            </w:r>
            <w:r w:rsidR="000E3E04" w:rsidRPr="0031143C">
              <w:rPr>
                <w:rFonts w:ascii="Times New Roman" w:hAnsi="Times New Roman"/>
                <w:sz w:val="28"/>
                <w:szCs w:val="28"/>
              </w:rPr>
              <w:t xml:space="preserve"> гг. </w:t>
            </w:r>
            <w:r w:rsidR="004650CA" w:rsidRPr="0031143C">
              <w:rPr>
                <w:rFonts w:ascii="Times New Roman" w:hAnsi="Times New Roman"/>
                <w:sz w:val="28"/>
                <w:szCs w:val="28"/>
              </w:rPr>
              <w:t>–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E3E04" w:rsidRPr="0031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50CA" w:rsidRPr="0031143C">
              <w:rPr>
                <w:rFonts w:ascii="Times New Roman" w:hAnsi="Times New Roman"/>
                <w:sz w:val="28"/>
                <w:szCs w:val="28"/>
              </w:rPr>
              <w:t>0</w:t>
            </w:r>
            <w:r w:rsidR="00FE2DB4" w:rsidRPr="0031143C">
              <w:rPr>
                <w:rFonts w:ascii="Times New Roman" w:hAnsi="Times New Roman"/>
                <w:sz w:val="28"/>
                <w:szCs w:val="28"/>
              </w:rPr>
              <w:t xml:space="preserve">,00       </w:t>
            </w:r>
            <w:r w:rsidR="004650CA" w:rsidRPr="0031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50CA" w:rsidRPr="0031143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64D38" w:rsidRPr="0031143C" w:rsidTr="00FC022A">
        <w:trPr>
          <w:trHeight w:val="699"/>
          <w:tblCellSpacing w:w="5" w:type="nil"/>
        </w:trPr>
        <w:tc>
          <w:tcPr>
            <w:tcW w:w="480" w:type="dxa"/>
          </w:tcPr>
          <w:p w:rsidR="00164D38" w:rsidRPr="0031143C" w:rsidRDefault="00234221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40" w:type="dxa"/>
          </w:tcPr>
          <w:p w:rsidR="00164D38" w:rsidRPr="0031143C" w:rsidRDefault="00164D38" w:rsidP="002342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4221" w:rsidRPr="003114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7261" w:type="dxa"/>
          </w:tcPr>
          <w:p w:rsidR="00D44F2B" w:rsidRPr="0031143C" w:rsidRDefault="00164D38" w:rsidP="007A78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</w:t>
            </w:r>
            <w:r w:rsidR="00D44F2B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зволит добиться:               </w:t>
            </w:r>
          </w:p>
          <w:p w:rsidR="00D44F2B" w:rsidRPr="0031143C" w:rsidRDefault="00164D38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4F2B" w:rsidRPr="0031143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функционирования  коммунальных систем жизнеобеспечения  Нижнеудинского муниципального образования;</w:t>
            </w:r>
          </w:p>
          <w:p w:rsidR="00D44F2B" w:rsidRPr="0031143C" w:rsidRDefault="00D44F2B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надежности предоставления коммунальных услуг населению;</w:t>
            </w:r>
          </w:p>
          <w:p w:rsidR="00D44F2B" w:rsidRPr="0031143C" w:rsidRDefault="00D44F2B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ситуации на территории поселения.</w:t>
            </w:r>
          </w:p>
          <w:p w:rsidR="00D44F2B" w:rsidRPr="0031143C" w:rsidRDefault="00D44F2B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надежного, эффективного и качественного обслуживания потребителей коммунальных услуг.</w:t>
            </w:r>
          </w:p>
          <w:p w:rsidR="00D44F2B" w:rsidRPr="0031143C" w:rsidRDefault="00D44F2B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-  Снижение  уровня  износа   объектов   коммунальной инфраструктуры.    </w:t>
            </w:r>
          </w:p>
          <w:p w:rsidR="00D44F2B" w:rsidRPr="0031143C" w:rsidRDefault="00D44F2B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-  Создание организационно-технических, нормативно-правовых мероприятий, направленных на оптимизацию, развитие и модернизацию коммунальных систем тепло-, электро-, водоснабжения, водоотведения и очистки сточных вод, а так же накопление твердых коммунальных отходов на территории Нижнеудинского муниципального образования.</w:t>
            </w:r>
          </w:p>
          <w:p w:rsidR="00477A69" w:rsidRPr="0031143C" w:rsidRDefault="00477A69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2B" w:rsidRPr="0031143C" w:rsidRDefault="00D44F2B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533" w:rsidRPr="0031143C" w:rsidRDefault="00831533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D38" w:rsidRPr="0031143C" w:rsidRDefault="00164D38" w:rsidP="007A78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960DA9" w:rsidRDefault="00960DA9" w:rsidP="0086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34F" w:rsidRPr="00BF4EF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EFC">
        <w:rPr>
          <w:rFonts w:ascii="Times New Roman" w:hAnsi="Times New Roman"/>
          <w:b/>
          <w:sz w:val="28"/>
          <w:szCs w:val="28"/>
        </w:rPr>
        <w:t>Раздел 2. Характеристика существующего состояния систем коммунальной инфраструктуры Нижнеудинского муниципального образования</w:t>
      </w:r>
    </w:p>
    <w:p w:rsidR="003F234F" w:rsidRPr="00BF4EF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34F" w:rsidRPr="000852B5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2B5">
        <w:rPr>
          <w:rFonts w:ascii="Times New Roman" w:hAnsi="Times New Roman"/>
          <w:sz w:val="28"/>
          <w:szCs w:val="28"/>
        </w:rPr>
        <w:t>Одной из основных проблем Нижнеудинского муниципального образования  является крайне неудовлетворительное техническое состояние объектов коммунального комплекса.</w:t>
      </w:r>
    </w:p>
    <w:p w:rsidR="003F234F" w:rsidRPr="000852B5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2B5">
        <w:rPr>
          <w:rFonts w:ascii="Times New Roman" w:hAnsi="Times New Roman"/>
          <w:sz w:val="28"/>
          <w:szCs w:val="28"/>
        </w:rPr>
        <w:t>Кризисное состояние объектов коммунальной инфраструктуры Нижнеудинского муниципального образования  вызвано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городских инженерных сетей</w:t>
      </w:r>
      <w:r w:rsidR="00375ADF">
        <w:rPr>
          <w:rFonts w:ascii="Times New Roman" w:hAnsi="Times New Roman"/>
          <w:sz w:val="28"/>
          <w:szCs w:val="28"/>
        </w:rPr>
        <w:t xml:space="preserve"> и котельных </w:t>
      </w:r>
      <w:r w:rsidRPr="000852B5">
        <w:rPr>
          <w:rFonts w:ascii="Times New Roman" w:hAnsi="Times New Roman"/>
          <w:sz w:val="28"/>
          <w:szCs w:val="28"/>
        </w:rPr>
        <w:t>приводит к значительным потерям тепловой энергии, воды и других ресурсов. Планово-предупредительный ремонт систем теплоснабжения, энергоснабжения, водоснабжения и водоотведения почти полностью уступил место аварийно-восстановительным работам, единичные затраты на проведение которых в 1,5 - 2 раза выше, чем затраты на плановый ремонт таких же объектов. Это еще больше усугубляет нехватку ресурсов, ведет к снижению уровня надежности инженерных систем.</w:t>
      </w: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2B5">
        <w:rPr>
          <w:rFonts w:ascii="Times New Roman" w:hAnsi="Times New Roman"/>
          <w:sz w:val="28"/>
          <w:szCs w:val="28"/>
        </w:rPr>
        <w:t>Содержание объектов коммунального комплекса в их нынешнем виде непосильно как для организаций коммунального комплекса, так и для местной бюджетной сферы.</w:t>
      </w:r>
      <w:r w:rsidRPr="00261638">
        <w:rPr>
          <w:rFonts w:ascii="Times New Roman" w:hAnsi="Times New Roman"/>
          <w:sz w:val="28"/>
          <w:szCs w:val="28"/>
        </w:rPr>
        <w:t xml:space="preserve"> </w:t>
      </w:r>
    </w:p>
    <w:p w:rsidR="003F234F" w:rsidRPr="000852B5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того, центральная часть города в период</w:t>
      </w:r>
      <w:r w:rsidRPr="00261638">
        <w:rPr>
          <w:rFonts w:ascii="Times New Roman" w:hAnsi="Times New Roman"/>
          <w:sz w:val="28"/>
          <w:szCs w:val="28"/>
        </w:rPr>
        <w:t xml:space="preserve"> паводк</w:t>
      </w:r>
      <w:r>
        <w:rPr>
          <w:rFonts w:ascii="Times New Roman" w:hAnsi="Times New Roman"/>
          <w:sz w:val="28"/>
          <w:szCs w:val="28"/>
        </w:rPr>
        <w:t>а, произошедшего</w:t>
      </w:r>
      <w:r w:rsidRPr="00261638">
        <w:rPr>
          <w:rFonts w:ascii="Times New Roman" w:hAnsi="Times New Roman"/>
          <w:sz w:val="28"/>
          <w:szCs w:val="28"/>
        </w:rPr>
        <w:t xml:space="preserve"> в июне 2019г. </w:t>
      </w:r>
      <w:r>
        <w:rPr>
          <w:rFonts w:ascii="Times New Roman" w:hAnsi="Times New Roman"/>
          <w:sz w:val="28"/>
          <w:szCs w:val="28"/>
        </w:rPr>
        <w:t xml:space="preserve">находилась в зоне подтопления, что повлекло нарушение в работе котельного и котельно-вспомогательного оборудования, разрушение зданий </w:t>
      </w:r>
      <w:r>
        <w:rPr>
          <w:rFonts w:ascii="Times New Roman" w:hAnsi="Times New Roman"/>
          <w:sz w:val="28"/>
          <w:szCs w:val="28"/>
        </w:rPr>
        <w:lastRenderedPageBreak/>
        <w:t xml:space="preserve">котельных, водозаборного сооружение, </w:t>
      </w:r>
      <w:proofErr w:type="spellStart"/>
      <w:r>
        <w:rPr>
          <w:rFonts w:ascii="Times New Roman" w:hAnsi="Times New Roman"/>
          <w:sz w:val="28"/>
          <w:szCs w:val="28"/>
        </w:rPr>
        <w:t>канализационно</w:t>
      </w:r>
      <w:proofErr w:type="spellEnd"/>
      <w:r w:rsidR="00375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очистных сооружений, ухудшило работу системы тепло- , электро-, водоснабжения и водоотведения. </w:t>
      </w:r>
    </w:p>
    <w:p w:rsidR="003F234F" w:rsidRPr="000852B5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новых жилых микрорайонов, объектов административной, социальной, культурной сферы и сферы здравоохранения, </w:t>
      </w:r>
      <w:r w:rsidRPr="00A773A8">
        <w:rPr>
          <w:rFonts w:ascii="Times New Roman" w:hAnsi="Times New Roman"/>
          <w:sz w:val="28"/>
          <w:szCs w:val="28"/>
        </w:rPr>
        <w:t>закрепленных в Программе по восстановлению 2126-р</w:t>
      </w:r>
      <w:r w:rsidR="00375ADF">
        <w:rPr>
          <w:rFonts w:ascii="Times New Roman" w:hAnsi="Times New Roman"/>
          <w:sz w:val="28"/>
          <w:szCs w:val="28"/>
        </w:rPr>
        <w:t>.</w:t>
      </w:r>
    </w:p>
    <w:p w:rsidR="003F234F" w:rsidRPr="00261638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2B5">
        <w:rPr>
          <w:rFonts w:ascii="Times New Roman" w:hAnsi="Times New Roman"/>
          <w:sz w:val="28"/>
          <w:szCs w:val="28"/>
        </w:rPr>
        <w:t xml:space="preserve">Анализ состояния коммунальной сферы Нижнеудинского муниципального образования приводит к необходимости решения имеющихся проблем в рамках программных мероприятий, направленных на комплексное развитие систем </w:t>
      </w:r>
      <w:r w:rsidRPr="00261638">
        <w:rPr>
          <w:rFonts w:ascii="Times New Roman" w:hAnsi="Times New Roman"/>
          <w:sz w:val="28"/>
          <w:szCs w:val="28"/>
        </w:rPr>
        <w:t>коммунальной инфраструктуры.</w:t>
      </w:r>
    </w:p>
    <w:p w:rsidR="003F234F" w:rsidRPr="000852B5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b/>
        </w:rPr>
      </w:pP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52B5">
        <w:rPr>
          <w:rFonts w:ascii="Times New Roman" w:hAnsi="Times New Roman"/>
          <w:b/>
          <w:sz w:val="28"/>
          <w:szCs w:val="28"/>
        </w:rPr>
        <w:t>2.1. Теплоснабжение</w:t>
      </w:r>
    </w:p>
    <w:p w:rsidR="00123953" w:rsidRPr="000852B5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</w:rPr>
      </w:pP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F4B">
        <w:rPr>
          <w:rFonts w:ascii="Times New Roman" w:hAnsi="Times New Roman"/>
          <w:sz w:val="28"/>
          <w:szCs w:val="28"/>
        </w:rPr>
        <w:t xml:space="preserve">2.1.1. </w:t>
      </w:r>
      <w:r w:rsidRPr="00E31A30">
        <w:rPr>
          <w:rFonts w:ascii="Times New Roman" w:hAnsi="Times New Roman"/>
          <w:sz w:val="28"/>
          <w:szCs w:val="28"/>
        </w:rPr>
        <w:t xml:space="preserve">На территории Нижнеудинского муниципального образования теплоснабжение жилищного фонда, объектов соцкультбыта </w:t>
      </w:r>
      <w:r w:rsidRPr="00831533">
        <w:rPr>
          <w:rFonts w:ascii="Times New Roman" w:hAnsi="Times New Roman"/>
          <w:sz w:val="28"/>
          <w:szCs w:val="28"/>
        </w:rPr>
        <w:t xml:space="preserve">осуществляют 25 теплоисточников, в числе которых </w:t>
      </w:r>
      <w:r w:rsidRPr="00831533">
        <w:rPr>
          <w:rFonts w:ascii="Times New Roman" w:hAnsi="Times New Roman"/>
          <w:sz w:val="28"/>
          <w:szCs w:val="28"/>
        </w:rPr>
        <w:tab/>
        <w:t>21 муниципальных и 4 ведомственных теплоисточников. Протяженность тепловых сетей составляет 43,81км., из них: муниципальных – 32,21 км., ведомственных 11,6 км., средний уровень износа 60%.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Оборудование большинства теплоисточников технически устарело, имеет высокий уровень износа. Это свидетельствует о необходимости проведения капитального ремонта, модернизации, реконструкции технологического оборудования котельных и системы. </w:t>
      </w: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2.1.2. Общая мощность муниципальных котельных составляет 110,6 Гкал/ч, присоединенная нагрузка - 62,1 Гкал/ч. Общая мощность ведомственных котельных составляет 57,9 Гкал/ч, присоединенная нагрузка – 40,6 Гкал/ч. Основной вид используемого топлива - бурый уголь.</w:t>
      </w: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>2.1.3. Оборудование большинства теплоисточников технически устарело, имеет высокий уровень износа. Это свидетельствует о необходимости проведения капитального ремонта и модернизации технологического оборудования котельных.</w:t>
      </w: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 xml:space="preserve">2.1.4. В целях организации, повышения надежности, эффективности и качества теплоснабжения, горячего водоснабжения центральной части города за счет исключения </w:t>
      </w:r>
      <w:r>
        <w:rPr>
          <w:rFonts w:ascii="Times New Roman" w:hAnsi="Times New Roman"/>
          <w:sz w:val="28"/>
          <w:szCs w:val="28"/>
        </w:rPr>
        <w:t>7</w:t>
      </w:r>
      <w:r w:rsidRPr="0026290C">
        <w:rPr>
          <w:rFonts w:ascii="Times New Roman" w:hAnsi="Times New Roman"/>
          <w:sz w:val="28"/>
          <w:szCs w:val="28"/>
        </w:rPr>
        <w:t xml:space="preserve">-и низко рентабельных угольных котельных с последующим переводом от одного теплового источника- котельной участка теплоснабжения №5 (бывшей НСФ). 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2.1.5. Необходима замена аварийных котельных, путем строительства новых котельных в </w:t>
      </w:r>
      <w:proofErr w:type="spellStart"/>
      <w:r w:rsidRPr="00831533">
        <w:rPr>
          <w:rFonts w:ascii="Times New Roman" w:hAnsi="Times New Roman"/>
          <w:sz w:val="28"/>
          <w:szCs w:val="28"/>
        </w:rPr>
        <w:t>блочно</w:t>
      </w:r>
      <w:proofErr w:type="spellEnd"/>
      <w:r w:rsidRPr="00831533">
        <w:rPr>
          <w:rFonts w:ascii="Times New Roman" w:hAnsi="Times New Roman"/>
          <w:sz w:val="28"/>
          <w:szCs w:val="28"/>
        </w:rPr>
        <w:t xml:space="preserve"> –модульном исполнении  либо </w:t>
      </w:r>
      <w:proofErr w:type="spellStart"/>
      <w:r w:rsidRPr="00831533">
        <w:rPr>
          <w:rFonts w:ascii="Times New Roman" w:hAnsi="Times New Roman"/>
          <w:sz w:val="28"/>
          <w:szCs w:val="28"/>
        </w:rPr>
        <w:t>техноробот</w:t>
      </w:r>
      <w:proofErr w:type="spellEnd"/>
      <w:r w:rsidRPr="00831533">
        <w:rPr>
          <w:rFonts w:ascii="Times New Roman" w:hAnsi="Times New Roman"/>
          <w:sz w:val="28"/>
          <w:szCs w:val="28"/>
        </w:rPr>
        <w:t xml:space="preserve"> в районе автобазы, СОШ№ 12 и № 2, бывшего Химлесхоза и замена (реконструкция) изношенных сетей; 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2.1.7. Реконструкция сетей теплоснабжения: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в районе м-на «Спутник» (5,6 эл. котельные) к проектируемому туберкулезному диспансеру.</w:t>
      </w:r>
    </w:p>
    <w:p w:rsidR="004B06AE" w:rsidRPr="00831533" w:rsidRDefault="004B06AE" w:rsidP="0086502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31533">
        <w:rPr>
          <w:rFonts w:ascii="Times New Roman" w:hAnsi="Times New Roman"/>
          <w:b/>
          <w:sz w:val="28"/>
          <w:szCs w:val="28"/>
        </w:rPr>
        <w:t>2.2. Водоснабжение</w:t>
      </w:r>
    </w:p>
    <w:p w:rsidR="00123953" w:rsidRPr="0083153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2.2.1 На территории Нижнеудинского муниципального образования круглогодичном режиме  функционирует четыре централизованные системы  холодного водоснабжения: три поверхностных водозабора из реки Уда и один подземный водозабор. Два поверхностных водозабора и подземный водозабор находится в муниципальной собственности и переданы в эксплуатацию ООО </w:t>
      </w:r>
      <w:r w:rsidRPr="00831533">
        <w:rPr>
          <w:rFonts w:ascii="Times New Roman" w:hAnsi="Times New Roman"/>
          <w:sz w:val="28"/>
          <w:szCs w:val="28"/>
        </w:rPr>
        <w:lastRenderedPageBreak/>
        <w:t>«АКВА-СЕРВИС». Один поверхностный водозабор находится в ведении ФГБУ «Центральное жилищно-коммунальное управление» Министерства обороны Российской Федерации. Для обеспечения жителей индивидуальной застройки питьевой водой функционирует 22 артезианские  скважины, которые находятся в муниципальной собственности.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2.2.2. Потребителями в системах ХВС являются: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− жилые дома и общественные здания;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− организации не зависимо от формы собственности, индивидуальные предприниматели;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− объекты централизованных систем теплоснабжения и водоотведения (котельные и канализационные насосные станции).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В централизованной  системе водоснабжения военного городка (1400 человек) имеется один поверхностный водозабор, который находится в собственности ФГБУ «Центральное жилищно-коммунальное управление» Министерства обороны Российской Федерации.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Жилая застройка микрорайона «ЗИЗКТ» (1905 человек) обеспечена централизованной системой водоснабжения из подземного  водозабора № 3, который находится в муниципальной собственности. Производительностью водозабора № 3- 1590 куб. метров/сутки.   Протяженность водопроводной сети составляет 3658 м., которая имеет 2 водоразборные колонки для жителей индивидуальной застройки и летний водопровод. Подземный водозабор №3 состоит из трех артезианских скважин и расположен на земельном участке по адресу: 665106, Россия, Иркутская обл., г. Нижнеудинск, ул. Экспериментальная, 35. Имеет  Санитарно-эпидемиологическое заключение № 38.23.07.000.Т.000022.04.10 от 19.04.2010 г., выданное ТО Управлением </w:t>
      </w:r>
      <w:proofErr w:type="spellStart"/>
      <w:r w:rsidRPr="008315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31533">
        <w:rPr>
          <w:rFonts w:ascii="Times New Roman" w:hAnsi="Times New Roman"/>
          <w:sz w:val="28"/>
          <w:szCs w:val="28"/>
        </w:rPr>
        <w:t xml:space="preserve"> по Иркутской области в г. Нижнеудинске и Нижнеудинском районе, первый пояс зоны санитарной охраны источника водоснабжения имеет ограждение. Забор воды осуществляется на основании лицензии на пользование недрами от 21.04.2020 г. ИРК 03697 ВЭ, выданное </w:t>
      </w:r>
      <w:proofErr w:type="spellStart"/>
      <w:r w:rsidRPr="00831533">
        <w:rPr>
          <w:rFonts w:ascii="Times New Roman" w:hAnsi="Times New Roman"/>
          <w:sz w:val="28"/>
          <w:szCs w:val="28"/>
        </w:rPr>
        <w:t>Иркутскнедра</w:t>
      </w:r>
      <w:proofErr w:type="spellEnd"/>
      <w:r w:rsidRPr="00831533">
        <w:rPr>
          <w:rFonts w:ascii="Times New Roman" w:hAnsi="Times New Roman"/>
          <w:sz w:val="28"/>
          <w:szCs w:val="28"/>
        </w:rPr>
        <w:t>. С 2021 года от данного водозаборного сооружения, после его реконструкции, запитан м-н «Восточный».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Центральная часть города (6298 человек) обеспечена централизованной системой водоснабжения из поверхностного водозабора № 1, который находится в муниципальной собственности. Протяженность водопроводной сети составляет 15834 м., которая имеет 4 водоразборные колонки для жителей индивидуальной застройки и летний водопровод. Водозабор №1 был построен в 1954 г., год реконструкции – 1984 г., производительность - 640 куб. метров/час, 15360 куб. метров/сутки, водопотребление - 8058 куб. метров/сутки. Водозабор №1 не оборудован системой очистки воды, забираемой из поверхностного источника; имеющаяся система обеззараживания не эффективна, технически и морально устарела. Уровень износа составляет 70%.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Жилая часть застройки вдоль железнодорожной магистрали (транспортная часть) (8877 человек) обеспечена централизованной системой водоснабжения из поверхностного водозабора № 2, который находится в муниципальной собственности. Протяженность водопроводной сети составляет 33092 м., которая имеет 21 водоразборную колонку для жителей индивидуальной застройки и летний водопровод. Водозабор №2 год постройки – 1905 г., производительность - 400 куб. метров/час, 9600 куб. метров /сутки, водопотребление - 5418 куб. метров/сутки. Водозабор №2 не оборудован системой очистки воды, забираемой из </w:t>
      </w:r>
      <w:r w:rsidRPr="00831533">
        <w:rPr>
          <w:rFonts w:ascii="Times New Roman" w:hAnsi="Times New Roman"/>
          <w:sz w:val="28"/>
          <w:szCs w:val="28"/>
        </w:rPr>
        <w:lastRenderedPageBreak/>
        <w:t>поверхностного источника; имеющаяся система обеззараживания не эффективна, технически и морально устарела. Уровень износа водозабора №2 составляет 75%.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Водозабор №1 и водозабор №2  находятся на одном земельном участке по адресу: 665106, Россия, Иркутская обл., г. Нижнеудинск, ул. Победы, 3А. Имеют общее Санитарно-эпидемиологическое заключение № 38.23.07.000.Т.000022.04.10 от 19.04.2010 г., выданное ТО Управлением </w:t>
      </w:r>
      <w:proofErr w:type="spellStart"/>
      <w:r w:rsidRPr="008315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31533">
        <w:rPr>
          <w:rFonts w:ascii="Times New Roman" w:hAnsi="Times New Roman"/>
          <w:sz w:val="28"/>
          <w:szCs w:val="28"/>
        </w:rPr>
        <w:t xml:space="preserve"> по Иркутской области в г. Нижнеудинске и Нижнеудинском районе, первый пояс зоны санитарной охраны источника водоснабжения имеет ограждение. Забор воды из реки осуществляется на основании договора на водопользование от 20 мая 2020 г. № 38-16.01.02.001-Р-ДХИО-С-2020-04594/00, выданный министерством природных ресурсов и экологии Иркутской области. 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Обеспеченность населения централизованным водоснабжением (в процентах от численности населения) составляет 52%.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Остальная часть населения (48 %), проживающая в основном в индивидуальных жилых домов, централизованным холодным водоснабжением не охвачена. Водоснабжение данной части населения осуществляется от  собственных источников – скважин, колодцев, от отдельно стоящих 22 артезианских скважин, часть из которых имеет не централизованное водоснабжение. 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Объекты водоснабжения, находящиеся в муниципальной собственности переданы в эксплуатацию (концессионное соглашение) ООО «АКВА-СЕРВИС». Производственный контроль  качества питьевой воды, подаваемой абонентам, ООО «АКВА-СЕРВИС» осуществляет согласно производственной программы, согласованной с ТО  Управления </w:t>
      </w:r>
      <w:proofErr w:type="spellStart"/>
      <w:r w:rsidRPr="008315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31533">
        <w:rPr>
          <w:rFonts w:ascii="Times New Roman" w:hAnsi="Times New Roman"/>
          <w:sz w:val="28"/>
          <w:szCs w:val="28"/>
        </w:rPr>
        <w:t xml:space="preserve"> по Иркутской области в Нижнеудинском районе.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По данным производственного контроля качество питьевой воды, подаваемой населению, из водозабора №1 и водозабора №2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микробиологическим показателям и по органолептическим показателям (мутность, цветность). 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Причиной роста количества нестандартных проб по микробиологическим показателям связано с отсутствием требуемых условий  по  обеззараживания питьевой воды на водозаборе № 1 и водозаборе № 2: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 морально устаревшая система приготовления хлорсодержащего реагента,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отсутствия возможности обеспечения контакта хлорсодержащего реагента с питьевой водой не менее 30 минут,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- ветхость водопроводных сетей. 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Таким образом, население Нижнеудинского муниципального образования не обеспечено питьевой водой надлежащего качества. Не эффективная система обеззараживания забираемой воды из поверхностного источника   создает условия вспышки кишечной инфекции у населения.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2.2.3. Ранее запланированная реализация  проекта «Реконструкция центрального водозабора Нижнеудинского муниципального образования»  в рамках  подпрограммы «Чистая вода» на 2014-2020 годы «Государственной программы Иркутской области «Развитие жилищно-коммунального хозяйства Иркутской области» на 2014-2020годы, утвержденной постановлением Правительства Иркутской области от 24 октября 2013 года № 446-пп, стала не возможным в связи у </w:t>
      </w:r>
      <w:r w:rsidRPr="00831533">
        <w:rPr>
          <w:rFonts w:ascii="Times New Roman" w:hAnsi="Times New Roman"/>
          <w:sz w:val="28"/>
          <w:szCs w:val="28"/>
        </w:rPr>
        <w:lastRenderedPageBreak/>
        <w:t xml:space="preserve">утратой паводковыми водами в июне 2019 г.  уже построенных зданий и сооружений, включая  насосную станцию первого подъема. 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2.2.4.  В целях улучшения качества водоснабжения проводятся работы по: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реконструкции системы водоснабжения (срок реализации 2021г.);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Строительство объекта водоснабжения «Строительство городского водозаборного сооружения на левом берегу р. Уда г. Нижнеудинск» для обеспечения водоснабжения центральной части города и жилая часть застройки вдоль железнодорожной магистрали (срок реализации 2021-2022гг);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реконструкция Свердловского водозабора для обеспечени</w:t>
      </w:r>
      <w:r w:rsidR="00922B1D" w:rsidRPr="00831533">
        <w:rPr>
          <w:rFonts w:ascii="Times New Roman" w:hAnsi="Times New Roman"/>
          <w:sz w:val="28"/>
          <w:szCs w:val="28"/>
        </w:rPr>
        <w:t>я</w:t>
      </w:r>
      <w:r w:rsidRPr="00831533">
        <w:rPr>
          <w:rFonts w:ascii="Times New Roman" w:hAnsi="Times New Roman"/>
          <w:sz w:val="28"/>
          <w:szCs w:val="28"/>
        </w:rPr>
        <w:t xml:space="preserve"> качественным водоснабжением жителей м-на «Спутник» и планируемого к строительству м-на «Восточный» (срок реализации 2020-2021гг);</w:t>
      </w:r>
    </w:p>
    <w:p w:rsidR="003F234F" w:rsidRPr="00B452F5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-  строительство насосных станций с бурением </w:t>
      </w:r>
      <w:proofErr w:type="spellStart"/>
      <w:r w:rsidRPr="00831533">
        <w:rPr>
          <w:rFonts w:ascii="Times New Roman" w:hAnsi="Times New Roman"/>
          <w:sz w:val="28"/>
          <w:szCs w:val="28"/>
        </w:rPr>
        <w:t>артезинских</w:t>
      </w:r>
      <w:proofErr w:type="spellEnd"/>
      <w:r w:rsidRPr="00831533">
        <w:rPr>
          <w:rFonts w:ascii="Times New Roman" w:hAnsi="Times New Roman"/>
          <w:sz w:val="28"/>
          <w:szCs w:val="28"/>
        </w:rPr>
        <w:t xml:space="preserve"> скважин на снабжения водоснабжением жителей районов «Междуречье», «Заречье», «Автобаза», ул. Парковая, Свердлова и иные (сроки реализации 2023г-203</w:t>
      </w:r>
      <w:r w:rsidR="00831533">
        <w:rPr>
          <w:rFonts w:ascii="Times New Roman" w:hAnsi="Times New Roman"/>
          <w:sz w:val="28"/>
          <w:szCs w:val="28"/>
        </w:rPr>
        <w:t>9</w:t>
      </w:r>
      <w:r w:rsidRPr="00831533">
        <w:rPr>
          <w:rFonts w:ascii="Times New Roman" w:hAnsi="Times New Roman"/>
          <w:sz w:val="28"/>
          <w:szCs w:val="28"/>
        </w:rPr>
        <w:t>гг).</w:t>
      </w: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6290C">
        <w:rPr>
          <w:rFonts w:ascii="Times New Roman" w:hAnsi="Times New Roman"/>
          <w:b/>
          <w:sz w:val="28"/>
          <w:szCs w:val="28"/>
        </w:rPr>
        <w:t>2.3. Канализация</w:t>
      </w:r>
    </w:p>
    <w:p w:rsidR="00123953" w:rsidRPr="0026290C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>2.3.1. Централизованная система канализации инженерных сетей на территории Нижнеудинского муниципального образования состоит из самотечных и напорных коллекторов, 6 канализационных насосных станций (КНС), канализационных очистных сооружений (КОС).</w:t>
      </w: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 xml:space="preserve">2.3.2. Проектная мощность КОС составляет 7 тыс. </w:t>
      </w:r>
      <w:proofErr w:type="spellStart"/>
      <w:r w:rsidRPr="0026290C">
        <w:rPr>
          <w:rFonts w:ascii="Times New Roman" w:hAnsi="Times New Roman"/>
          <w:sz w:val="28"/>
          <w:szCs w:val="28"/>
        </w:rPr>
        <w:t>куб.м</w:t>
      </w:r>
      <w:proofErr w:type="spellEnd"/>
      <w:r w:rsidRPr="0026290C">
        <w:rPr>
          <w:rFonts w:ascii="Times New Roman" w:hAnsi="Times New Roman"/>
          <w:sz w:val="28"/>
          <w:szCs w:val="28"/>
        </w:rPr>
        <w:t xml:space="preserve">/сутки, фактическая нагрузка – 10,5 тыс. </w:t>
      </w:r>
      <w:proofErr w:type="spellStart"/>
      <w:r w:rsidRPr="0026290C">
        <w:rPr>
          <w:rFonts w:ascii="Times New Roman" w:hAnsi="Times New Roman"/>
          <w:sz w:val="28"/>
          <w:szCs w:val="28"/>
        </w:rPr>
        <w:t>куб.м</w:t>
      </w:r>
      <w:proofErr w:type="spellEnd"/>
      <w:r w:rsidRPr="0026290C">
        <w:rPr>
          <w:rFonts w:ascii="Times New Roman" w:hAnsi="Times New Roman"/>
          <w:sz w:val="28"/>
          <w:szCs w:val="28"/>
        </w:rPr>
        <w:t>/сутки.</w:t>
      </w: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 xml:space="preserve">2.3.4. За более чем 30-летний срок эксплуатации оборудование КОС технически устарело, имеет высокий уровень износа. Качество очистки сточных вод, сбрасываемых в реку Уда, с каждым годом ухудшается. Превышение значений контролируемых параметров имеет место практически по всем показателям. Это свидетельствует о необходимости проведения реконструкции всего технологического оборудования - отстойников, </w:t>
      </w:r>
      <w:proofErr w:type="spellStart"/>
      <w:r w:rsidRPr="0026290C">
        <w:rPr>
          <w:rFonts w:ascii="Times New Roman" w:hAnsi="Times New Roman"/>
          <w:sz w:val="28"/>
          <w:szCs w:val="28"/>
        </w:rPr>
        <w:t>аэротенков</w:t>
      </w:r>
      <w:proofErr w:type="spellEnd"/>
      <w:r w:rsidRPr="0026290C">
        <w:rPr>
          <w:rFonts w:ascii="Times New Roman" w:hAnsi="Times New Roman"/>
          <w:sz w:val="28"/>
          <w:szCs w:val="28"/>
        </w:rPr>
        <w:t>, системы доочистки и обеззараживания. Согласно ТЭОИ сумма инвестиционных затрат (с НДС) составит – 87 444,81 тыс. руб. (в ценах на 01.01.2008г.)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73A8">
        <w:rPr>
          <w:rFonts w:ascii="Times New Roman" w:hAnsi="Times New Roman"/>
          <w:sz w:val="28"/>
          <w:szCs w:val="28"/>
        </w:rPr>
        <w:t xml:space="preserve">Очистные сооружения ЖЭ(К)О №10 (г. Иркутск) филиал ФГБУ «ЦЖКУ» Минобороны России ( по ЦВО)бывшей КЭЧ </w:t>
      </w:r>
      <w:proofErr w:type="spellStart"/>
      <w:r w:rsidRPr="00A773A8">
        <w:rPr>
          <w:rFonts w:ascii="Times New Roman" w:hAnsi="Times New Roman"/>
          <w:sz w:val="28"/>
          <w:szCs w:val="28"/>
        </w:rPr>
        <w:t>СибВО</w:t>
      </w:r>
      <w:proofErr w:type="spellEnd"/>
      <w:r w:rsidRPr="00A773A8">
        <w:rPr>
          <w:rFonts w:ascii="Times New Roman" w:hAnsi="Times New Roman"/>
          <w:sz w:val="28"/>
          <w:szCs w:val="28"/>
        </w:rPr>
        <w:t xml:space="preserve"> производительностью 700 куб. м/сутки в настоящее время полностью разрушены</w:t>
      </w:r>
      <w:r w:rsidRPr="0026290C">
        <w:rPr>
          <w:rFonts w:ascii="Times New Roman" w:hAnsi="Times New Roman"/>
          <w:sz w:val="28"/>
          <w:szCs w:val="28"/>
        </w:rPr>
        <w:t xml:space="preserve"> и сточные воды без очистки поступают в р. Уда. На восстановление работоспособности очистных сооружений </w:t>
      </w:r>
      <w:r w:rsidRPr="00831533">
        <w:rPr>
          <w:rFonts w:ascii="Times New Roman" w:hAnsi="Times New Roman"/>
          <w:sz w:val="28"/>
          <w:szCs w:val="28"/>
        </w:rPr>
        <w:t>потребуется не менее 45 млн. руб. (в ценах на 01.01.2012г.)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 2.3.5. Общая протяженность муниципальных канализационных сетей составляет 44,8 км, в том числе ветхих сетей - 27 км. Средний уровень износа - 60%. Необходимо проведение реконструкции существующих городских очистных сооружений, а также в целях увеличения производительности до 10 тыс. куб. м/сутки, необходимо проектирование и строительство очистных сооружений для жилого поселка обслуживаемого предприятием ЖЭ(К)О №10 (г. Иркутск) филиал ФГБУ «ЦЖКУ» Минобороны России ( по ЦВО) бывшей КЭЧ  </w:t>
      </w:r>
      <w:proofErr w:type="spellStart"/>
      <w:r w:rsidRPr="00831533">
        <w:rPr>
          <w:rFonts w:ascii="Times New Roman" w:hAnsi="Times New Roman"/>
          <w:sz w:val="28"/>
          <w:szCs w:val="28"/>
        </w:rPr>
        <w:t>СибВО</w:t>
      </w:r>
      <w:proofErr w:type="spellEnd"/>
      <w:r w:rsidRPr="00831533">
        <w:rPr>
          <w:rFonts w:ascii="Times New Roman" w:hAnsi="Times New Roman"/>
          <w:sz w:val="28"/>
          <w:szCs w:val="28"/>
        </w:rPr>
        <w:t>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2.3.5. В целях улучшения качества водоотведения проводятся мероприятия: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реконструкцию системы водоотведения центральной части города, пострадавшей в результате паводка, произошедшего в июне 2019 года (срок реализации 2021-2022гг);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lastRenderedPageBreak/>
        <w:t>- реконструкцию системы водоотведения для обеспечени</w:t>
      </w:r>
      <w:r w:rsidR="0009326C" w:rsidRPr="00831533">
        <w:rPr>
          <w:rFonts w:ascii="Times New Roman" w:hAnsi="Times New Roman"/>
          <w:sz w:val="28"/>
          <w:szCs w:val="28"/>
        </w:rPr>
        <w:t>я</w:t>
      </w:r>
      <w:r w:rsidRPr="00831533">
        <w:rPr>
          <w:rFonts w:ascii="Times New Roman" w:hAnsi="Times New Roman"/>
          <w:sz w:val="28"/>
          <w:szCs w:val="28"/>
        </w:rPr>
        <w:t xml:space="preserve"> качественной услугой по водоотведению жителей планируемого к строительству м-на «Восточный» (срок реализации 2020-2021гг);</w:t>
      </w:r>
    </w:p>
    <w:p w:rsidR="003F234F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строительство канализационных очистных сооружений (срок реализации 2023г-2027гг).</w:t>
      </w:r>
    </w:p>
    <w:p w:rsidR="003F234F" w:rsidRPr="0026290C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6290C">
        <w:rPr>
          <w:rFonts w:ascii="Times New Roman" w:hAnsi="Times New Roman"/>
          <w:b/>
          <w:sz w:val="28"/>
          <w:szCs w:val="28"/>
        </w:rPr>
        <w:t>2.4. Электроснабжение</w:t>
      </w:r>
    </w:p>
    <w:p w:rsidR="00123953" w:rsidRPr="0026290C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 xml:space="preserve">2.4.1. Электроснабжение населения Нижнеудинского муниципального образования осуществляется централизованно. Система электроснабжения включает в себя электротехническое оборудование и линии электропередач. </w:t>
      </w:r>
    </w:p>
    <w:p w:rsidR="003F234F" w:rsidRPr="0093739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 xml:space="preserve">2.4.2. </w:t>
      </w:r>
      <w:r>
        <w:rPr>
          <w:rFonts w:ascii="Times New Roman" w:hAnsi="Times New Roman"/>
          <w:sz w:val="28"/>
          <w:szCs w:val="28"/>
        </w:rPr>
        <w:t>Э</w:t>
      </w:r>
      <w:r w:rsidRPr="0026290C">
        <w:rPr>
          <w:rFonts w:ascii="Times New Roman" w:hAnsi="Times New Roman"/>
          <w:sz w:val="28"/>
          <w:szCs w:val="28"/>
        </w:rPr>
        <w:t>лектрически</w:t>
      </w:r>
      <w:r>
        <w:rPr>
          <w:rFonts w:ascii="Times New Roman" w:hAnsi="Times New Roman"/>
          <w:sz w:val="28"/>
          <w:szCs w:val="28"/>
        </w:rPr>
        <w:t>е</w:t>
      </w:r>
      <w:r w:rsidRPr="0026290C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 xml:space="preserve">и находятся в ведении трех крупных энергетических </w:t>
      </w:r>
      <w:r w:rsidR="00ED5248">
        <w:rPr>
          <w:rFonts w:ascii="Times New Roman" w:hAnsi="Times New Roman"/>
          <w:sz w:val="28"/>
          <w:szCs w:val="28"/>
        </w:rPr>
        <w:t xml:space="preserve">компаний: Филиал </w:t>
      </w:r>
      <w:r w:rsidRPr="0093739F">
        <w:rPr>
          <w:rFonts w:ascii="Times New Roman" w:hAnsi="Times New Roman"/>
          <w:sz w:val="28"/>
          <w:szCs w:val="28"/>
        </w:rPr>
        <w:t>ГУЭП «</w:t>
      </w:r>
      <w:proofErr w:type="spellStart"/>
      <w:r w:rsidRPr="0093739F">
        <w:rPr>
          <w:rFonts w:ascii="Times New Roman" w:hAnsi="Times New Roman"/>
          <w:sz w:val="28"/>
          <w:szCs w:val="28"/>
        </w:rPr>
        <w:t>Облкоммунэнерго</w:t>
      </w:r>
      <w:proofErr w:type="spellEnd"/>
      <w:r w:rsidRPr="0093739F">
        <w:rPr>
          <w:rFonts w:ascii="Times New Roman" w:hAnsi="Times New Roman"/>
          <w:sz w:val="28"/>
          <w:szCs w:val="28"/>
        </w:rPr>
        <w:t>» «</w:t>
      </w:r>
      <w:proofErr w:type="spellStart"/>
      <w:r w:rsidRPr="0093739F">
        <w:rPr>
          <w:rFonts w:ascii="Times New Roman" w:hAnsi="Times New Roman"/>
          <w:sz w:val="28"/>
          <w:szCs w:val="28"/>
        </w:rPr>
        <w:t>Нижнеудинские</w:t>
      </w:r>
      <w:proofErr w:type="spellEnd"/>
      <w:r w:rsidRPr="0093739F">
        <w:rPr>
          <w:rFonts w:ascii="Times New Roman" w:hAnsi="Times New Roman"/>
          <w:sz w:val="28"/>
          <w:szCs w:val="28"/>
        </w:rPr>
        <w:t xml:space="preserve"> электрические сети», средний уровень износа сетей которого составляет более 60%; АО «Братские электрические сети», средний уровень износа сетей которого составляет более 20%; «Байкальский» филиала «Забайкальский» АО «</w:t>
      </w:r>
      <w:proofErr w:type="spellStart"/>
      <w:r w:rsidRPr="0093739F">
        <w:rPr>
          <w:rFonts w:ascii="Times New Roman" w:hAnsi="Times New Roman"/>
          <w:sz w:val="28"/>
          <w:szCs w:val="28"/>
        </w:rPr>
        <w:t>Оборонэнерго</w:t>
      </w:r>
      <w:proofErr w:type="spellEnd"/>
      <w:r w:rsidRPr="0093739F">
        <w:rPr>
          <w:rFonts w:ascii="Times New Roman" w:hAnsi="Times New Roman"/>
          <w:sz w:val="28"/>
          <w:szCs w:val="28"/>
        </w:rPr>
        <w:t>», средний уровень износа сетей которого составляет более 50%</w:t>
      </w:r>
      <w:r w:rsidR="00592B76">
        <w:rPr>
          <w:rFonts w:ascii="Times New Roman" w:hAnsi="Times New Roman"/>
          <w:sz w:val="28"/>
          <w:szCs w:val="28"/>
        </w:rPr>
        <w:t>.</w:t>
      </w: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739F">
        <w:rPr>
          <w:rFonts w:ascii="Times New Roman" w:hAnsi="Times New Roman"/>
          <w:sz w:val="28"/>
          <w:szCs w:val="28"/>
        </w:rPr>
        <w:t>2.4.3. В настоящее время более 32% электротехнического оборудования</w:t>
      </w:r>
      <w:r w:rsidRPr="0026290C">
        <w:rPr>
          <w:rFonts w:ascii="Times New Roman" w:hAnsi="Times New Roman"/>
          <w:sz w:val="28"/>
          <w:szCs w:val="28"/>
        </w:rPr>
        <w:t xml:space="preserve"> системы электроснабжения выработало свой ресурс, так как эксплуатируется более 25 лет, что соответствует полному физическому износу и требует замены. Трансформаторные подстанции и линии электропередач, построенные более 40-25 лет назад, не удовлетворяют современным требованиям электроснабжения и безопасной эксплуатации. Производственной мощности существующих трансформаторных подстанций недостаточно для обеспечения населения качественной электроэнергией.</w:t>
      </w:r>
      <w:r>
        <w:rPr>
          <w:rFonts w:ascii="Times New Roman" w:hAnsi="Times New Roman"/>
          <w:sz w:val="28"/>
          <w:szCs w:val="28"/>
        </w:rPr>
        <w:t xml:space="preserve"> Более того, 2/3 сетей электроснабжения, трансформаторных подстанций находилось в зоне затопления в 2019 году.</w:t>
      </w: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>2.4.4. Значительный уровень износа электросетей и электротехнического оборудования приводит к нарушению функциональных свойств системы электроснабжения, различного рода ограничениям в потреблении электроэнергии и недопустимому ухудшению ее параметров.</w:t>
      </w: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</w:t>
      </w:r>
      <w:r w:rsidRPr="00F25CD8">
        <w:rPr>
          <w:rFonts w:ascii="Times New Roman" w:hAnsi="Times New Roman"/>
          <w:sz w:val="28"/>
          <w:szCs w:val="28"/>
        </w:rPr>
        <w:t xml:space="preserve"> </w:t>
      </w:r>
      <w:r w:rsidRPr="00B452F5">
        <w:rPr>
          <w:rFonts w:ascii="Times New Roman" w:hAnsi="Times New Roman"/>
          <w:sz w:val="28"/>
          <w:szCs w:val="28"/>
        </w:rPr>
        <w:t xml:space="preserve">В целях улучшения качества </w:t>
      </w:r>
      <w:r>
        <w:rPr>
          <w:rFonts w:ascii="Times New Roman" w:hAnsi="Times New Roman"/>
          <w:sz w:val="28"/>
          <w:szCs w:val="28"/>
        </w:rPr>
        <w:t>электроснабжения</w:t>
      </w:r>
      <w:r w:rsidRPr="00B452F5">
        <w:rPr>
          <w:rFonts w:ascii="Times New Roman" w:hAnsi="Times New Roman"/>
          <w:sz w:val="28"/>
          <w:szCs w:val="28"/>
        </w:rPr>
        <w:t xml:space="preserve"> необходимо провести</w:t>
      </w:r>
      <w:r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реконструкцию сетей садоводческих кооперативов (собственники кооперативов при вступление в муниципальные, областные программы);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строительство сетей в планируемых к строительству жилых микрорайонов, в том числе «Восточный» (строительство АО «Братские электрические сети», плановый срок реализации 2021-2022гг)</w:t>
      </w: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реконструкция системы электроснабжения, находившейся в зоне подтопления в 2019 году (сети ГУЭП «</w:t>
      </w:r>
      <w:proofErr w:type="spellStart"/>
      <w:r w:rsidRPr="00831533">
        <w:rPr>
          <w:rFonts w:ascii="Times New Roman" w:hAnsi="Times New Roman"/>
          <w:sz w:val="28"/>
          <w:szCs w:val="28"/>
        </w:rPr>
        <w:t>Облкоммунэнерго</w:t>
      </w:r>
      <w:proofErr w:type="spellEnd"/>
      <w:r w:rsidRPr="00831533">
        <w:rPr>
          <w:rFonts w:ascii="Times New Roman" w:hAnsi="Times New Roman"/>
          <w:sz w:val="28"/>
          <w:szCs w:val="28"/>
        </w:rPr>
        <w:t>», плановый срок реализации 2022-2024гг).</w:t>
      </w: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6290C">
        <w:rPr>
          <w:rFonts w:ascii="Times New Roman" w:hAnsi="Times New Roman"/>
          <w:b/>
          <w:sz w:val="28"/>
          <w:szCs w:val="28"/>
        </w:rPr>
        <w:t>2.5. Система обращения с отходами производства и потребления</w:t>
      </w:r>
    </w:p>
    <w:p w:rsidR="00123953" w:rsidRPr="0026290C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>2.5.1. Существующая система обращения с отходами производства и потребления Нижнеудинск</w:t>
      </w:r>
      <w:r>
        <w:rPr>
          <w:rFonts w:ascii="Times New Roman" w:hAnsi="Times New Roman"/>
          <w:sz w:val="28"/>
          <w:szCs w:val="28"/>
        </w:rPr>
        <w:t>ого муниципального образования имеет современный полигон</w:t>
      </w:r>
      <w:r w:rsidRPr="0026290C">
        <w:rPr>
          <w:rFonts w:ascii="Times New Roman" w:hAnsi="Times New Roman"/>
          <w:sz w:val="28"/>
          <w:szCs w:val="28"/>
        </w:rPr>
        <w:t xml:space="preserve"> для р</w:t>
      </w:r>
      <w:r>
        <w:rPr>
          <w:rFonts w:ascii="Times New Roman" w:hAnsi="Times New Roman"/>
          <w:sz w:val="28"/>
          <w:szCs w:val="28"/>
        </w:rPr>
        <w:t xml:space="preserve">азмещения и утилизации отходов, однако проблемы со сбором </w:t>
      </w:r>
      <w:r w:rsidRPr="0026290C">
        <w:rPr>
          <w:rFonts w:ascii="Times New Roman" w:hAnsi="Times New Roman"/>
          <w:sz w:val="28"/>
          <w:szCs w:val="28"/>
        </w:rPr>
        <w:t>и транспортировка твердых бытовых отходов (Т</w:t>
      </w:r>
      <w:r>
        <w:rPr>
          <w:rFonts w:ascii="Times New Roman" w:hAnsi="Times New Roman"/>
          <w:sz w:val="28"/>
          <w:szCs w:val="28"/>
        </w:rPr>
        <w:t>К</w:t>
      </w:r>
      <w:r w:rsidRPr="0026290C">
        <w:rPr>
          <w:rFonts w:ascii="Times New Roman" w:hAnsi="Times New Roman"/>
          <w:sz w:val="28"/>
          <w:szCs w:val="28"/>
        </w:rPr>
        <w:t xml:space="preserve">О) осуществляется в контейнеры с последующей перезагрузкой в мусоровозы. </w:t>
      </w:r>
      <w:r>
        <w:rPr>
          <w:rFonts w:ascii="Times New Roman" w:hAnsi="Times New Roman"/>
          <w:sz w:val="28"/>
          <w:szCs w:val="28"/>
        </w:rPr>
        <w:t xml:space="preserve">Контейнеры и контейнерные площадки </w:t>
      </w:r>
      <w:r>
        <w:rPr>
          <w:rFonts w:ascii="Times New Roman" w:hAnsi="Times New Roman"/>
          <w:sz w:val="28"/>
          <w:szCs w:val="28"/>
        </w:rPr>
        <w:lastRenderedPageBreak/>
        <w:t xml:space="preserve">имеют большой износ. Подлежат замене. Более того, контейнеров и контейнерных площадок на территории  города недостаточно для обеспечения бесперебойного предоставление услуги по вывозу и сбору ТКО Региональным северным оператором. 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2.5.2. В целях улучшения качества предоставления услуг необходимо провести следующие мероприятия: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по осуществлению ввода полигона ТКО, расположенного за пределами Нижнеудинского муниципального образования для приема ТКО с территории города;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по организации новых контейнерных площадок;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-  по установке на территории города дополнительные мусорные контейнеры вместимостью 0,75 </w:t>
      </w:r>
      <w:proofErr w:type="spellStart"/>
      <w:r w:rsidRPr="00831533">
        <w:rPr>
          <w:rFonts w:ascii="Times New Roman" w:hAnsi="Times New Roman"/>
          <w:sz w:val="28"/>
          <w:szCs w:val="28"/>
        </w:rPr>
        <w:t>м.куб</w:t>
      </w:r>
      <w:proofErr w:type="spellEnd"/>
      <w:r w:rsidRPr="00831533">
        <w:rPr>
          <w:rFonts w:ascii="Times New Roman" w:hAnsi="Times New Roman"/>
          <w:sz w:val="28"/>
          <w:szCs w:val="28"/>
        </w:rPr>
        <w:t>. для сбора мусора на улицах, а также обязать каждое предприятие и учреждение установить урны, контейнерные площадки для сбора мусора.</w:t>
      </w: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по определению мест несанкционированного складирования ТКО, с последующей их ликвидацией и рекультивацией при поддержки РСО.</w:t>
      </w: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8F5E34" w:rsidRPr="000D5E0F" w:rsidRDefault="001B7CD8" w:rsidP="008F5E3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F5E34">
        <w:rPr>
          <w:b/>
          <w:sz w:val="28"/>
          <w:szCs w:val="28"/>
        </w:rPr>
        <w:t xml:space="preserve">Раздел 3. </w:t>
      </w:r>
      <w:r w:rsidR="008F5E34" w:rsidRPr="000D5E0F">
        <w:rPr>
          <w:b/>
          <w:sz w:val="28"/>
          <w:szCs w:val="28"/>
        </w:rPr>
        <w:t>План развития Нижнеудинского муниципального образования, план прогнозируемой застройки и прогнозируемый спрос на коммунальные ресурсы на период действия Генерального плана</w:t>
      </w:r>
    </w:p>
    <w:p w:rsidR="008F5E34" w:rsidRPr="000D5E0F" w:rsidRDefault="008F5E34" w:rsidP="008F5E3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5E34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3.1. </w:t>
      </w:r>
      <w:r w:rsidRPr="00794A33">
        <w:rPr>
          <w:sz w:val="28"/>
          <w:szCs w:val="28"/>
        </w:rPr>
        <w:t xml:space="preserve">Согласно инвентаризационным и оценочным данным, жилищный фонд Нижнеудинского муниципального образования на </w:t>
      </w:r>
      <w:r w:rsidRPr="000B1047">
        <w:rPr>
          <w:sz w:val="28"/>
          <w:szCs w:val="28"/>
        </w:rPr>
        <w:t>период 01.01.2021 г. составил 807,7 тыс. м2 общей площади. На муниципальный и государств</w:t>
      </w:r>
      <w:r w:rsidRPr="00794A33">
        <w:rPr>
          <w:sz w:val="28"/>
          <w:szCs w:val="28"/>
        </w:rPr>
        <w:t>енный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жилищный фонд приходится 54,4 тыс. м2 общей площади (размещен только в Центральном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планировочном районе), индивидуальный жилищный фонд составляет 753,3 тыс. м2. Средняя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обеспеченность одного постоянного жителя поселения общей площадью жилья составляет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23,7 м2.</w:t>
      </w:r>
      <w:r w:rsidRPr="00794A33">
        <w:t xml:space="preserve"> </w:t>
      </w:r>
      <w:r w:rsidRPr="00794A33">
        <w:rPr>
          <w:sz w:val="28"/>
          <w:szCs w:val="28"/>
        </w:rPr>
        <w:t xml:space="preserve">Вся жилая застройка представлена малоэтажными (1-3 этажей) и </w:t>
      </w:r>
      <w:proofErr w:type="spellStart"/>
      <w:r w:rsidRPr="00794A33">
        <w:rPr>
          <w:sz w:val="28"/>
          <w:szCs w:val="28"/>
        </w:rPr>
        <w:t>среднеэтажными</w:t>
      </w:r>
      <w:proofErr w:type="spellEnd"/>
      <w:r w:rsidRPr="00794A33">
        <w:rPr>
          <w:sz w:val="28"/>
          <w:szCs w:val="28"/>
        </w:rPr>
        <w:t xml:space="preserve"> (4-5 этажей) домами. В Центральном планировочном районе сосредоточен основной массив</w:t>
      </w:r>
      <w:r>
        <w:rPr>
          <w:sz w:val="28"/>
          <w:szCs w:val="28"/>
        </w:rPr>
        <w:t xml:space="preserve"> </w:t>
      </w:r>
      <w:proofErr w:type="spellStart"/>
      <w:r w:rsidRPr="00794A33">
        <w:rPr>
          <w:sz w:val="28"/>
          <w:szCs w:val="28"/>
        </w:rPr>
        <w:t>среднеэтажной</w:t>
      </w:r>
      <w:proofErr w:type="spellEnd"/>
      <w:r w:rsidRPr="00794A33">
        <w:rPr>
          <w:sz w:val="28"/>
          <w:szCs w:val="28"/>
        </w:rPr>
        <w:t xml:space="preserve"> застройки (218,2 тыс. м2), в Южном районе расположено больше, чем в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других, капитальных малоэтажных домов (63,6 тыс. м2), а в Междуречье и Заречье около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50% жилищного строительства приходится на малоэтажные деревянные дома. Основной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объем жилищного фонда муниципального образования формировался в этапы 1946-1970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(290,8 тыс. м2) и 1971-1995 (221,7 тыс. м2) годов, когда шел процесс динамичного развития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города периода СССР. Он сформирован капитальными 4-5-этажными домами, и составляет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40,4% (326,0 тыс. м2 общей площади) всего жилищного фонда города</w:t>
      </w:r>
      <w:r>
        <w:rPr>
          <w:sz w:val="28"/>
          <w:szCs w:val="28"/>
        </w:rPr>
        <w:t>.</w:t>
      </w:r>
    </w:p>
    <w:p w:rsidR="008F5E34" w:rsidRPr="00794A3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t>Большая часть жилищного фонда города-капитальные дома, распределенные по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материалу стен на кирпичные и панельные (суммарно 61,7% всего жилищного фонда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 xml:space="preserve">города). На деревянный жилищный фонд приходится 304,6 </w:t>
      </w:r>
      <w:proofErr w:type="spellStart"/>
      <w:r w:rsidRPr="00794A33">
        <w:rPr>
          <w:sz w:val="28"/>
          <w:szCs w:val="28"/>
        </w:rPr>
        <w:t>тыс</w:t>
      </w:r>
      <w:proofErr w:type="spellEnd"/>
      <w:r w:rsidRPr="00794A33">
        <w:rPr>
          <w:sz w:val="28"/>
          <w:szCs w:val="28"/>
        </w:rPr>
        <w:t xml:space="preserve"> м2, на смешанный 0,4 </w:t>
      </w:r>
      <w:proofErr w:type="spellStart"/>
      <w:r w:rsidRPr="00794A33">
        <w:rPr>
          <w:sz w:val="28"/>
          <w:szCs w:val="28"/>
        </w:rPr>
        <w:t>тыс</w:t>
      </w:r>
      <w:proofErr w:type="spellEnd"/>
      <w:r w:rsidRPr="00794A33">
        <w:rPr>
          <w:sz w:val="28"/>
          <w:szCs w:val="28"/>
        </w:rPr>
        <w:t xml:space="preserve"> м2,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 xml:space="preserve">на прочий 3,5 </w:t>
      </w:r>
      <w:proofErr w:type="spellStart"/>
      <w:r w:rsidRPr="00794A33">
        <w:rPr>
          <w:sz w:val="28"/>
          <w:szCs w:val="28"/>
        </w:rPr>
        <w:t>тыс</w:t>
      </w:r>
      <w:proofErr w:type="spellEnd"/>
      <w:r w:rsidRPr="00794A33">
        <w:rPr>
          <w:sz w:val="28"/>
          <w:szCs w:val="28"/>
        </w:rPr>
        <w:t xml:space="preserve"> м2 от общей площади жилья (376,0 </w:t>
      </w:r>
      <w:proofErr w:type="spellStart"/>
      <w:r w:rsidRPr="00794A33">
        <w:rPr>
          <w:sz w:val="28"/>
          <w:szCs w:val="28"/>
        </w:rPr>
        <w:t>тыс</w:t>
      </w:r>
      <w:proofErr w:type="spellEnd"/>
      <w:r w:rsidRPr="00794A33">
        <w:rPr>
          <w:sz w:val="28"/>
          <w:szCs w:val="28"/>
        </w:rPr>
        <w:t xml:space="preserve"> м2). Жилищный фонд поселения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имеет удовлетворительный уровень благоустройства: к внутридомовым инженерным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системам одновременно имеют доступ чуть больше половины населения города, у второй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части населения канализация выгребная, а отопление-печное. Согласно инвентаризационным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данным, обеспечение внутридомовыми инженерными системами выглядит следующим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образом:</w:t>
      </w:r>
    </w:p>
    <w:p w:rsidR="008F5E34" w:rsidRPr="00794A3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lastRenderedPageBreak/>
        <w:t>водопровод - 57,3%</w:t>
      </w:r>
    </w:p>
    <w:p w:rsidR="008F5E34" w:rsidRPr="00794A3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t>водоотведение - 56,2%</w:t>
      </w:r>
    </w:p>
    <w:p w:rsidR="008F5E34" w:rsidRPr="00794A3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t>отопление - 57,6%</w:t>
      </w:r>
    </w:p>
    <w:p w:rsidR="008F5E34" w:rsidRPr="00794A3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t>горячее водоснабжение - 54,7%</w:t>
      </w:r>
    </w:p>
    <w:p w:rsidR="008F5E34" w:rsidRPr="00794A3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t>ваннами (душем) - 54,4%</w:t>
      </w:r>
    </w:p>
    <w:p w:rsidR="008F5E34" w:rsidRPr="00794A3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t>газом (сетевым, сжиженным) - 0 %</w:t>
      </w:r>
    </w:p>
    <w:p w:rsidR="008F5E34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t>напольными электрическими плитами - 56,7%</w:t>
      </w:r>
    </w:p>
    <w:p w:rsidR="008F5E34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Нижнеудинского муниципального образования на</w:t>
      </w:r>
      <w:r w:rsidRPr="00D57AD6">
        <w:rPr>
          <w:sz w:val="28"/>
          <w:szCs w:val="28"/>
        </w:rPr>
        <w:t xml:space="preserve"> ветхие жилые дома с износом выше 65%</w:t>
      </w:r>
      <w:r>
        <w:rPr>
          <w:sz w:val="28"/>
          <w:szCs w:val="28"/>
        </w:rPr>
        <w:t xml:space="preserve"> </w:t>
      </w:r>
      <w:r w:rsidRPr="00D57AD6">
        <w:rPr>
          <w:sz w:val="28"/>
          <w:szCs w:val="28"/>
        </w:rPr>
        <w:t>приходится 12,7% общего объема существующего жилищного фонда (102,7 тыс. м2 общей</w:t>
      </w:r>
      <w:r>
        <w:rPr>
          <w:sz w:val="28"/>
          <w:szCs w:val="28"/>
        </w:rPr>
        <w:t xml:space="preserve"> </w:t>
      </w:r>
      <w:r w:rsidRPr="00D57AD6">
        <w:rPr>
          <w:sz w:val="28"/>
          <w:szCs w:val="28"/>
        </w:rPr>
        <w:t>площади). Также, после затопления значительной части города от наводнения в 2019 году</w:t>
      </w:r>
      <w:r>
        <w:rPr>
          <w:sz w:val="28"/>
          <w:szCs w:val="28"/>
        </w:rPr>
        <w:t xml:space="preserve"> </w:t>
      </w:r>
      <w:r w:rsidRPr="00D57AD6">
        <w:rPr>
          <w:sz w:val="28"/>
          <w:szCs w:val="28"/>
        </w:rPr>
        <w:t xml:space="preserve">значительная часть жилых помещений Центрального и </w:t>
      </w:r>
      <w:proofErr w:type="spellStart"/>
      <w:r w:rsidRPr="00D57AD6">
        <w:rPr>
          <w:sz w:val="28"/>
          <w:szCs w:val="28"/>
        </w:rPr>
        <w:t>Междуречинского</w:t>
      </w:r>
      <w:proofErr w:type="spellEnd"/>
      <w:r w:rsidRPr="00D57AD6">
        <w:rPr>
          <w:sz w:val="28"/>
          <w:szCs w:val="28"/>
        </w:rPr>
        <w:t xml:space="preserve"> планировочных</w:t>
      </w:r>
      <w:r>
        <w:rPr>
          <w:sz w:val="28"/>
          <w:szCs w:val="28"/>
        </w:rPr>
        <w:t xml:space="preserve"> </w:t>
      </w:r>
      <w:r w:rsidRPr="00D57AD6">
        <w:rPr>
          <w:sz w:val="28"/>
          <w:szCs w:val="28"/>
        </w:rPr>
        <w:t>районов находится в состоянии аварийного и</w:t>
      </w:r>
      <w:r>
        <w:rPr>
          <w:sz w:val="28"/>
          <w:szCs w:val="28"/>
        </w:rPr>
        <w:t xml:space="preserve"> не может подлежать сохранению. О</w:t>
      </w:r>
      <w:r w:rsidRPr="00D57AD6">
        <w:rPr>
          <w:sz w:val="28"/>
          <w:szCs w:val="28"/>
        </w:rPr>
        <w:t xml:space="preserve">бщая площадь домов, попавших в зону затопления, составляет </w:t>
      </w:r>
      <w:r>
        <w:rPr>
          <w:sz w:val="28"/>
          <w:szCs w:val="28"/>
        </w:rPr>
        <w:t xml:space="preserve">более </w:t>
      </w:r>
      <w:r w:rsidRPr="00D57AD6">
        <w:rPr>
          <w:sz w:val="28"/>
          <w:szCs w:val="28"/>
        </w:rPr>
        <w:t>78,6 тыс. м2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3.2. В результате анализа выявлены следующие проблемы: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>1) Создание наиболее комфортных условий проживания населения;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2) Наличие физически и морально изношенного жилищного фонда, требующего замены;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3) Низкий уровень благоустройства жилищного фонда;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4) Имеется потребности в строительстве муниципального жилья для обеспечения граждан, нуждающихся в улучшении жилищных условий. Население нуждается в наиболее комфортных условиях проживания, в благоустроенном жилищном фонде.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3.3. Для решения жилищной проблемы необходимо: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1) наращивание темпов жилищного строительства за счет всех источников финансирования;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2) создание благоприятного климата для привлечения инвесторов в решении жилищной </w:t>
      </w:r>
      <w:r w:rsidRPr="000B1047">
        <w:rPr>
          <w:sz w:val="28"/>
          <w:szCs w:val="28"/>
        </w:rPr>
        <w:t>проблемы (применение практики Комплексного развития территории м-на «Восточный»;</w:t>
      </w:r>
      <w:r w:rsidRPr="00A31700">
        <w:rPr>
          <w:sz w:val="28"/>
          <w:szCs w:val="28"/>
        </w:rPr>
        <w:t xml:space="preserve">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>3) сокращение себестоимости строительства за счет применения новых технологий и новых строительных материалов;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4) предоставление льготных жилищных кредитов и решения проблем инженерного обеспечения, частично компенсируемого из бюджета разного уровня. </w:t>
      </w:r>
    </w:p>
    <w:p w:rsidR="008F5E34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3.4. Новое жилищное строительство необходимо как для улучшения жилищных условий существующего населения, так и обеспечения жилищным фондом прироста населения. Объемы и территории нового жилищного строительства Объемы перспективного жилищного строительства определены с учетом оптимального использования территории и необходимостью обеспечения каждой семьи домом с приусадебным участком. </w:t>
      </w:r>
    </w:p>
    <w:p w:rsidR="008F5E34" w:rsidRPr="00A503D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03D3">
        <w:rPr>
          <w:sz w:val="28"/>
          <w:szCs w:val="28"/>
        </w:rPr>
        <w:t>Новый жилищный фонд муниципального образования будет сформирован за счет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малоэтажной застройки, преимущественно блокированного типа. Весь объем нового</w:t>
      </w:r>
      <w:r>
        <w:rPr>
          <w:sz w:val="28"/>
          <w:szCs w:val="28"/>
        </w:rPr>
        <w:t xml:space="preserve"> с</w:t>
      </w:r>
      <w:r w:rsidRPr="00A503D3">
        <w:rPr>
          <w:sz w:val="28"/>
          <w:szCs w:val="28"/>
        </w:rPr>
        <w:t>троительства предполагается сформировать в Южном планировочном районе, за счет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расширения вдоль всей южной части района. Подготовлены проекты планировок территорий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в районе в районе МКУ СОШ №11 по ул. Гагарина, микрорайона Восточный, ул. Заимка</w:t>
      </w:r>
      <w:r>
        <w:rPr>
          <w:sz w:val="28"/>
          <w:szCs w:val="28"/>
        </w:rPr>
        <w:t xml:space="preserve"> </w:t>
      </w:r>
      <w:proofErr w:type="spellStart"/>
      <w:r w:rsidRPr="00A503D3">
        <w:rPr>
          <w:sz w:val="28"/>
          <w:szCs w:val="28"/>
        </w:rPr>
        <w:t>Муксут</w:t>
      </w:r>
      <w:proofErr w:type="spellEnd"/>
      <w:r w:rsidRPr="00A503D3">
        <w:rPr>
          <w:sz w:val="28"/>
          <w:szCs w:val="28"/>
        </w:rPr>
        <w:t xml:space="preserve">, а также в районе ул. Трактовая, ул. Энтузиастов, ул. Энергетиков, ул. </w:t>
      </w:r>
      <w:proofErr w:type="spellStart"/>
      <w:r w:rsidRPr="00A503D3">
        <w:rPr>
          <w:sz w:val="28"/>
          <w:szCs w:val="28"/>
        </w:rPr>
        <w:t>Контактников</w:t>
      </w:r>
      <w:proofErr w:type="spellEnd"/>
      <w:r w:rsidRPr="00A503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ул. Пшеничная.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03D3">
        <w:rPr>
          <w:sz w:val="28"/>
          <w:szCs w:val="28"/>
        </w:rPr>
        <w:t>Формируемая жилая застройка будет полностью отвечает существующему спросу и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 xml:space="preserve">функциональному профилю городского округа, а также образу жизни </w:t>
      </w:r>
      <w:r w:rsidRPr="00A503D3">
        <w:rPr>
          <w:sz w:val="28"/>
          <w:szCs w:val="28"/>
        </w:rPr>
        <w:lastRenderedPageBreak/>
        <w:t>значительной части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населения. На расчетный срок, исходя из проектного объема жилищного фонда и проектного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размещения населения, в условиях ликвидации последствий стихийного наводнения,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требуется сформировать систему обслуживания, которая бы позволила обеспечить жителей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поселения всем необходимым в разумных, экономически оправданных пределах по радиусу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доступности и ассортименту услуг. Следовательно, город должен иметь те учреждения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обслуживания и ту их емкость, которые целесообразны по условиям реального спроса, и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которые могут существовать, исходя из экономической эффективности их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функционирования.</w:t>
      </w:r>
    </w:p>
    <w:p w:rsidR="008F5E34" w:rsidRPr="000B1047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1047">
        <w:rPr>
          <w:sz w:val="28"/>
          <w:szCs w:val="28"/>
        </w:rPr>
        <w:t xml:space="preserve">3.5. Объем нового жилищного строительства предполагается в размере 38,5 </w:t>
      </w:r>
      <w:proofErr w:type="spellStart"/>
      <w:r w:rsidRPr="000B1047">
        <w:rPr>
          <w:sz w:val="28"/>
          <w:szCs w:val="28"/>
        </w:rPr>
        <w:t>тыс.кв.м</w:t>
      </w:r>
      <w:proofErr w:type="spellEnd"/>
      <w:r w:rsidRPr="000B1047">
        <w:rPr>
          <w:sz w:val="28"/>
          <w:szCs w:val="28"/>
        </w:rPr>
        <w:t xml:space="preserve">. общей площади, в том числе: </w:t>
      </w:r>
    </w:p>
    <w:p w:rsidR="008F5E34" w:rsidRPr="000B1047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1047">
        <w:rPr>
          <w:sz w:val="28"/>
          <w:szCs w:val="28"/>
        </w:rPr>
        <w:t xml:space="preserve">1) замена ветхого и аварийного фонда в 2022гг —  более 6,4 </w:t>
      </w:r>
      <w:proofErr w:type="spellStart"/>
      <w:r w:rsidRPr="000B1047">
        <w:rPr>
          <w:sz w:val="28"/>
          <w:szCs w:val="28"/>
        </w:rPr>
        <w:t>тыс.кв.м</w:t>
      </w:r>
      <w:proofErr w:type="spellEnd"/>
      <w:r w:rsidRPr="000B1047">
        <w:rPr>
          <w:sz w:val="28"/>
          <w:szCs w:val="28"/>
        </w:rPr>
        <w:t xml:space="preserve">.; в период 2023-2030гг – более 15,6- </w:t>
      </w:r>
      <w:proofErr w:type="spellStart"/>
      <w:r w:rsidRPr="000B1047">
        <w:rPr>
          <w:sz w:val="28"/>
          <w:szCs w:val="28"/>
        </w:rPr>
        <w:t>тыс.кв.м</w:t>
      </w:r>
      <w:proofErr w:type="spellEnd"/>
      <w:r w:rsidRPr="000B1047">
        <w:rPr>
          <w:sz w:val="28"/>
          <w:szCs w:val="28"/>
        </w:rPr>
        <w:t>.</w:t>
      </w:r>
    </w:p>
    <w:p w:rsidR="008F5E34" w:rsidRPr="000B1047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1047">
        <w:rPr>
          <w:sz w:val="28"/>
          <w:szCs w:val="28"/>
        </w:rPr>
        <w:t xml:space="preserve">2) новое строительство для медицинского персонала — 1,5 </w:t>
      </w:r>
      <w:proofErr w:type="spellStart"/>
      <w:r w:rsidRPr="000B1047">
        <w:rPr>
          <w:sz w:val="28"/>
          <w:szCs w:val="28"/>
        </w:rPr>
        <w:t>тыс.кв.м</w:t>
      </w:r>
      <w:proofErr w:type="spellEnd"/>
      <w:r w:rsidRPr="000B1047">
        <w:rPr>
          <w:sz w:val="28"/>
          <w:szCs w:val="28"/>
        </w:rPr>
        <w:t xml:space="preserve">. общей площади.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1047">
        <w:rPr>
          <w:sz w:val="28"/>
          <w:szCs w:val="28"/>
        </w:rPr>
        <w:t xml:space="preserve">3) Индивидуальное жилищное строительство, под которое запланированы территории, общей площадью земельных участков 15  </w:t>
      </w:r>
      <w:proofErr w:type="spellStart"/>
      <w:r w:rsidRPr="000B1047">
        <w:rPr>
          <w:sz w:val="28"/>
          <w:szCs w:val="28"/>
        </w:rPr>
        <w:t>тыс.кв.м</w:t>
      </w:r>
      <w:proofErr w:type="spellEnd"/>
      <w:r w:rsidRPr="000B1047">
        <w:rPr>
          <w:sz w:val="28"/>
          <w:szCs w:val="28"/>
        </w:rPr>
        <w:t>.</w:t>
      </w:r>
    </w:p>
    <w:p w:rsidR="008F5E34" w:rsidRDefault="008F5E34" w:rsidP="008F5E3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8F5E34" w:rsidRDefault="008F5E34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585D8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B7CD8" w:rsidRDefault="001B7CD8" w:rsidP="001B7C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B460B">
        <w:rPr>
          <w:rFonts w:ascii="Times New Roman" w:hAnsi="Times New Roman"/>
          <w:b/>
          <w:sz w:val="28"/>
          <w:szCs w:val="28"/>
        </w:rPr>
        <w:t xml:space="preserve">Раздел 4. </w:t>
      </w:r>
      <w:r w:rsidR="008F5E34">
        <w:rPr>
          <w:rFonts w:ascii="Times New Roman" w:hAnsi="Times New Roman"/>
          <w:b/>
          <w:sz w:val="28"/>
          <w:szCs w:val="28"/>
        </w:rPr>
        <w:t>Перечень мероприятий и целевых показателей</w:t>
      </w:r>
    </w:p>
    <w:p w:rsidR="0011479A" w:rsidRDefault="0011479A" w:rsidP="00114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B1D0E" w:rsidRDefault="0011479A" w:rsidP="00585D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479A">
        <w:rPr>
          <w:rFonts w:ascii="Times New Roman" w:hAnsi="Times New Roman"/>
          <w:sz w:val="28"/>
          <w:szCs w:val="28"/>
        </w:rPr>
        <w:t>Перечень мероприяти</w:t>
      </w:r>
      <w:r w:rsidR="00183BB0">
        <w:rPr>
          <w:rFonts w:ascii="Times New Roman" w:hAnsi="Times New Roman"/>
          <w:sz w:val="28"/>
          <w:szCs w:val="28"/>
        </w:rPr>
        <w:t xml:space="preserve">й </w:t>
      </w:r>
      <w:r w:rsidR="003C4390">
        <w:rPr>
          <w:rFonts w:ascii="Times New Roman" w:hAnsi="Times New Roman"/>
          <w:sz w:val="28"/>
          <w:szCs w:val="28"/>
        </w:rPr>
        <w:t>расположены</w:t>
      </w:r>
      <w:r w:rsidR="00183BB0">
        <w:rPr>
          <w:rFonts w:ascii="Times New Roman" w:hAnsi="Times New Roman"/>
          <w:sz w:val="28"/>
          <w:szCs w:val="28"/>
        </w:rPr>
        <w:t xml:space="preserve"> в приложении 1 к программе </w:t>
      </w:r>
      <w:r w:rsidR="003C4390" w:rsidRPr="003C4390">
        <w:rPr>
          <w:rFonts w:ascii="Times New Roman" w:hAnsi="Times New Roman"/>
          <w:sz w:val="28"/>
          <w:szCs w:val="28"/>
        </w:rPr>
        <w:t>«Комплексного развития систем коммунальной инфраструктуры Нижнеудинского муниципального образования на период 2013- 2039гг.»</w:t>
      </w:r>
    </w:p>
    <w:p w:rsidR="00EB1D0E" w:rsidRDefault="00EB1D0E" w:rsidP="00114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3676"/>
        <w:gridCol w:w="992"/>
        <w:gridCol w:w="851"/>
        <w:gridCol w:w="75"/>
        <w:gridCol w:w="775"/>
        <w:gridCol w:w="75"/>
        <w:gridCol w:w="776"/>
        <w:gridCol w:w="73"/>
        <w:gridCol w:w="777"/>
        <w:gridCol w:w="75"/>
        <w:gridCol w:w="776"/>
        <w:gridCol w:w="852"/>
      </w:tblGrid>
      <w:tr w:rsidR="00585D86" w:rsidRPr="00B9337D" w:rsidTr="00585D86">
        <w:trPr>
          <w:trHeight w:val="320"/>
        </w:trPr>
        <w:tc>
          <w:tcPr>
            <w:tcW w:w="510" w:type="dxa"/>
            <w:vMerge w:val="restart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76" w:type="dxa"/>
            <w:vMerge w:val="restart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целевого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105" w:type="dxa"/>
            <w:gridSpan w:val="10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585D86" w:rsidRPr="00B9337D" w:rsidTr="00585D86">
        <w:trPr>
          <w:trHeight w:val="640"/>
        </w:trPr>
        <w:tc>
          <w:tcPr>
            <w:tcW w:w="510" w:type="dxa"/>
            <w:vMerge/>
            <w:vAlign w:val="center"/>
            <w:hideMark/>
          </w:tcPr>
          <w:p w:rsidR="00585D86" w:rsidRPr="00B9337D" w:rsidRDefault="00585D86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  <w:vAlign w:val="center"/>
            <w:hideMark/>
          </w:tcPr>
          <w:p w:rsidR="00585D86" w:rsidRPr="00B9337D" w:rsidRDefault="00585D86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5D86" w:rsidRPr="00B9337D" w:rsidRDefault="00585D86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2027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2028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2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2029-2039 гг.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D86" w:rsidRPr="00B9337D" w:rsidTr="00585D86">
        <w:tc>
          <w:tcPr>
            <w:tcW w:w="510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3676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2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851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850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851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850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851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852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585D86" w:rsidRPr="00B9337D" w:rsidTr="00585D86">
        <w:tc>
          <w:tcPr>
            <w:tcW w:w="10283" w:type="dxa"/>
            <w:gridSpan w:val="13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Комплексного развития систем коммунальной инфраструктуры Нижнеудинского муниципального образования на период 2013- 2039гг.</w:t>
            </w:r>
          </w:p>
        </w:tc>
      </w:tr>
      <w:tr w:rsidR="00585D86" w:rsidRPr="00B9337D" w:rsidTr="00585D86">
        <w:tc>
          <w:tcPr>
            <w:tcW w:w="510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3676" w:type="dxa"/>
          </w:tcPr>
          <w:p w:rsidR="00585D86" w:rsidRPr="00B9337D" w:rsidRDefault="00123953" w:rsidP="0012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85D86" w:rsidRPr="00220348">
              <w:rPr>
                <w:rFonts w:ascii="Times New Roman" w:hAnsi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="00585D86" w:rsidRPr="00220348">
              <w:rPr>
                <w:rFonts w:ascii="Times New Roman" w:hAnsi="Times New Roman"/>
                <w:sz w:val="28"/>
                <w:szCs w:val="28"/>
              </w:rPr>
              <w:t xml:space="preserve"> проектной, сметной документации по капитальному ремонту, реконструкции и строительству, экспертизы </w:t>
            </w:r>
          </w:p>
        </w:tc>
        <w:tc>
          <w:tcPr>
            <w:tcW w:w="99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926" w:type="dxa"/>
            <w:gridSpan w:val="2"/>
          </w:tcPr>
          <w:p w:rsidR="00585D86" w:rsidRPr="00B9337D" w:rsidRDefault="00585D86" w:rsidP="00CD7ED5">
            <w:pPr>
              <w:widowControl w:val="0"/>
              <w:tabs>
                <w:tab w:val="left" w:pos="345"/>
                <w:tab w:val="center" w:pos="4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CD7E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5D86" w:rsidRPr="00B9337D" w:rsidTr="00585D86">
        <w:tc>
          <w:tcPr>
            <w:tcW w:w="510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3676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Строительство объектов коммунальной инфраструктуры  Нижнеудинского муниципального образования</w:t>
            </w:r>
          </w:p>
        </w:tc>
        <w:tc>
          <w:tcPr>
            <w:tcW w:w="99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926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5D86" w:rsidRPr="00B9337D" w:rsidTr="00585D86">
        <w:tc>
          <w:tcPr>
            <w:tcW w:w="510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Ремонт объектов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инженерной </w:t>
            </w:r>
            <w:r w:rsidRPr="00B9337D">
              <w:rPr>
                <w:rFonts w:ascii="Times New Roman" w:hAnsi="Times New Roman"/>
                <w:sz w:val="28"/>
                <w:szCs w:val="28"/>
              </w:rPr>
              <w:t>инфраструктуры  Нижнеудинского муниципального образования</w:t>
            </w:r>
          </w:p>
        </w:tc>
        <w:tc>
          <w:tcPr>
            <w:tcW w:w="99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926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5D86" w:rsidRPr="00B9337D" w:rsidTr="00585D86">
        <w:tc>
          <w:tcPr>
            <w:tcW w:w="510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:rsidR="00585D86" w:rsidRPr="00B9337D" w:rsidRDefault="007334CB" w:rsidP="0073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23953" w:rsidRPr="00750CB3">
              <w:rPr>
                <w:rFonts w:ascii="Times New Roman" w:hAnsi="Times New Roman"/>
                <w:sz w:val="28"/>
                <w:szCs w:val="28"/>
              </w:rPr>
              <w:t>риобретен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="00123953" w:rsidRPr="00750CB3">
              <w:rPr>
                <w:rFonts w:ascii="Times New Roman" w:hAnsi="Times New Roman"/>
                <w:sz w:val="28"/>
                <w:szCs w:val="28"/>
              </w:rPr>
              <w:t xml:space="preserve"> материалов для повышения энергетической эффективности Нижнеудинского муниципального образования</w:t>
            </w:r>
          </w:p>
        </w:tc>
        <w:tc>
          <w:tcPr>
            <w:tcW w:w="99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26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5D86" w:rsidRPr="00B9337D" w:rsidTr="00585D86">
        <w:tc>
          <w:tcPr>
            <w:tcW w:w="510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76" w:type="dxa"/>
          </w:tcPr>
          <w:p w:rsidR="00585D86" w:rsidRPr="00B9337D" w:rsidRDefault="00123953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Pr="00B9337D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материалов </w:t>
            </w:r>
            <w:r w:rsidRPr="00B9337D">
              <w:rPr>
                <w:rFonts w:ascii="Times New Roman" w:hAnsi="Times New Roman"/>
                <w:sz w:val="28"/>
                <w:szCs w:val="28"/>
              </w:rPr>
              <w:t>для объектов коммунальной инфраструктуры  Нижнеудинского муниципального образования</w:t>
            </w:r>
          </w:p>
        </w:tc>
        <w:tc>
          <w:tcPr>
            <w:tcW w:w="99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26" w:type="dxa"/>
            <w:gridSpan w:val="2"/>
          </w:tcPr>
          <w:p w:rsidR="00585D86" w:rsidRPr="00B9337D" w:rsidRDefault="00585D86" w:rsidP="001F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F5F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83BB0" w:rsidRPr="0011479A" w:rsidRDefault="00183BB0" w:rsidP="00183B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234F" w:rsidRPr="000852B5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F10404" w:rsidRDefault="00F10404" w:rsidP="008F5E3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Финансирование программы </w:t>
      </w:r>
    </w:p>
    <w:p w:rsidR="00751038" w:rsidRDefault="00751038" w:rsidP="008F5E3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91C77" w:rsidRPr="003F234F" w:rsidRDefault="00691C77" w:rsidP="00691C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34F">
        <w:rPr>
          <w:rFonts w:ascii="Times New Roman" w:hAnsi="Times New Roman"/>
          <w:sz w:val="28"/>
          <w:szCs w:val="28"/>
        </w:rPr>
        <w:t>Источники финансирования являются:</w:t>
      </w:r>
    </w:p>
    <w:p w:rsidR="00691C77" w:rsidRPr="003F234F" w:rsidRDefault="00691C77" w:rsidP="00691C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34F">
        <w:rPr>
          <w:rFonts w:ascii="Times New Roman" w:hAnsi="Times New Roman"/>
          <w:sz w:val="28"/>
          <w:szCs w:val="28"/>
        </w:rPr>
        <w:t>- федеральный бюджет;</w:t>
      </w:r>
    </w:p>
    <w:p w:rsidR="00691C77" w:rsidRPr="003F234F" w:rsidRDefault="00691C77" w:rsidP="00691C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34F">
        <w:rPr>
          <w:rFonts w:ascii="Times New Roman" w:hAnsi="Times New Roman"/>
          <w:sz w:val="28"/>
          <w:szCs w:val="28"/>
        </w:rPr>
        <w:t>- областной бюджет;</w:t>
      </w:r>
    </w:p>
    <w:p w:rsidR="00691C77" w:rsidRPr="003F234F" w:rsidRDefault="00691C77" w:rsidP="00691C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34F">
        <w:rPr>
          <w:rFonts w:ascii="Times New Roman" w:hAnsi="Times New Roman"/>
          <w:sz w:val="28"/>
          <w:szCs w:val="28"/>
        </w:rPr>
        <w:t>- местный бюджет;</w:t>
      </w:r>
    </w:p>
    <w:p w:rsidR="00691C77" w:rsidRPr="003F234F" w:rsidRDefault="00691C77" w:rsidP="00691C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34F">
        <w:rPr>
          <w:rFonts w:ascii="Times New Roman" w:hAnsi="Times New Roman"/>
          <w:sz w:val="28"/>
          <w:szCs w:val="28"/>
        </w:rPr>
        <w:t xml:space="preserve">- внебюджетные источники, в </w:t>
      </w:r>
      <w:proofErr w:type="spellStart"/>
      <w:r w:rsidRPr="003F234F">
        <w:rPr>
          <w:rFonts w:ascii="Times New Roman" w:hAnsi="Times New Roman"/>
          <w:sz w:val="28"/>
          <w:szCs w:val="28"/>
        </w:rPr>
        <w:t>т.ч</w:t>
      </w:r>
      <w:proofErr w:type="spellEnd"/>
      <w:r w:rsidRPr="003F234F">
        <w:rPr>
          <w:rFonts w:ascii="Times New Roman" w:hAnsi="Times New Roman"/>
          <w:sz w:val="28"/>
          <w:szCs w:val="28"/>
        </w:rPr>
        <w:t>.:</w:t>
      </w:r>
    </w:p>
    <w:p w:rsidR="00691C77" w:rsidRPr="00453686" w:rsidRDefault="00691C77" w:rsidP="00691C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686">
        <w:rPr>
          <w:rFonts w:ascii="Times New Roman" w:hAnsi="Times New Roman"/>
          <w:sz w:val="28"/>
          <w:szCs w:val="28"/>
        </w:rPr>
        <w:t>- средства предприятий коммунального комплекса и иные источники.</w:t>
      </w:r>
    </w:p>
    <w:p w:rsidR="00691C77" w:rsidRDefault="00691C77" w:rsidP="00691C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686">
        <w:rPr>
          <w:rFonts w:ascii="Times New Roman" w:hAnsi="Times New Roman"/>
          <w:sz w:val="28"/>
          <w:szCs w:val="28"/>
        </w:rPr>
        <w:t>Все источники финансирования являются плановыми и не имеют отражения в бюджетной части Нижнеудинского муниципального образование. Фактическое исполнение по запланированным мероприятиям регулируется иными муниципальными программами.</w:t>
      </w:r>
    </w:p>
    <w:p w:rsidR="00691C77" w:rsidRDefault="00691C77" w:rsidP="005E7674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A6FA9" w:rsidRPr="00960DA9" w:rsidRDefault="00F10404" w:rsidP="00960D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D5E0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0D5E0F">
        <w:rPr>
          <w:b/>
          <w:sz w:val="28"/>
          <w:szCs w:val="28"/>
        </w:rPr>
        <w:t xml:space="preserve">. </w:t>
      </w:r>
      <w:r w:rsidR="00901FB1">
        <w:rPr>
          <w:b/>
          <w:sz w:val="28"/>
          <w:szCs w:val="28"/>
        </w:rPr>
        <w:t xml:space="preserve">Обосновывающие материалы </w:t>
      </w: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960DA9" w:rsidRDefault="000B1047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6</w:t>
      </w:r>
      <w:r w:rsidR="00477A69" w:rsidRPr="00960DA9">
        <w:rPr>
          <w:rFonts w:ascii="Times New Roman" w:hAnsi="Times New Roman"/>
          <w:sz w:val="28"/>
          <w:szCs w:val="28"/>
        </w:rPr>
        <w:t>.1. Обоснование прогнозируемого спроса на коммунальные ресурсы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Комплексное развитие системы коммунальной инфраструктуры является частью развития всей социально-экономической жизни поселения.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годы, указанные в Программе, а также спроса на коммунальные услуги.</w:t>
      </w:r>
    </w:p>
    <w:p w:rsidR="00477A69" w:rsidRPr="001F5F3B" w:rsidRDefault="00477A69" w:rsidP="001F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При определении перспектив развития </w:t>
      </w:r>
      <w:r w:rsidR="000B1047" w:rsidRPr="00960DA9">
        <w:rPr>
          <w:rFonts w:ascii="Times New Roman" w:hAnsi="Times New Roman"/>
          <w:sz w:val="28"/>
          <w:szCs w:val="28"/>
        </w:rPr>
        <w:t xml:space="preserve">городского </w:t>
      </w:r>
      <w:r w:rsidRPr="00960DA9">
        <w:rPr>
          <w:rFonts w:ascii="Times New Roman" w:hAnsi="Times New Roman"/>
          <w:sz w:val="28"/>
          <w:szCs w:val="28"/>
        </w:rPr>
        <w:t xml:space="preserve">поселения, прежде всего, стоит задача улучшения качества жизни населения. Этого можно добиться за счет повышения эффективности экономики, создавая благоприятные условия для использования конкурентных преимуществ территории. В целом в </w:t>
      </w:r>
      <w:r w:rsidR="000B1047" w:rsidRPr="00960DA9">
        <w:rPr>
          <w:rFonts w:ascii="Times New Roman" w:hAnsi="Times New Roman"/>
          <w:sz w:val="28"/>
          <w:szCs w:val="28"/>
        </w:rPr>
        <w:t xml:space="preserve">городском </w:t>
      </w:r>
      <w:r w:rsidRPr="00960DA9">
        <w:rPr>
          <w:rFonts w:ascii="Times New Roman" w:hAnsi="Times New Roman"/>
          <w:sz w:val="28"/>
          <w:szCs w:val="28"/>
        </w:rPr>
        <w:t>поселении повышается доступность жилья за счет снижения цен на домовладения для населения, и одним из ожидаемых конечных результатов - создание условий для улучшения демографической ситуации в поселении, реализации эффективной миграционной политики, снижения социа</w:t>
      </w:r>
      <w:r w:rsidR="001F5F3B">
        <w:rPr>
          <w:rFonts w:ascii="Times New Roman" w:hAnsi="Times New Roman"/>
          <w:sz w:val="28"/>
          <w:szCs w:val="28"/>
        </w:rPr>
        <w:t>льной напряженности в обществе.</w:t>
      </w:r>
    </w:p>
    <w:p w:rsidR="00477A69" w:rsidRPr="00960DA9" w:rsidRDefault="008843BF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6</w:t>
      </w:r>
      <w:r w:rsidR="00477A69" w:rsidRPr="00960DA9">
        <w:rPr>
          <w:rFonts w:ascii="Times New Roman" w:hAnsi="Times New Roman"/>
          <w:sz w:val="28"/>
          <w:szCs w:val="28"/>
        </w:rPr>
        <w:t xml:space="preserve">.2. Обоснование целевых показателей комплексного развития коммунальной инфраструктуры. 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Перспектива развития новых систем коммунальной инфраструктуры взаимосвязана с Генеральным планом развития территории. Генеральный план определяет стратегическую перспективу для создания условий устойчивого развития территорий, сохранения окружающей среды и объектов культурного наследия, предусматривает комплексное освоение территорий.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Финансово-экономическое обоснование реализации Генерального плана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В связи с ограниченностью бюджетных средств необходимо создать условия для привлечения внебюджетных источников, прежде всего, средств инвесторов-застройщиков, заинтересованных в развитии градостроительных инфраструктур для обеспечения реализации своих инвестиционных проектов.</w:t>
      </w:r>
    </w:p>
    <w:p w:rsidR="00477A69" w:rsidRPr="00960DA9" w:rsidRDefault="00477A69" w:rsidP="001F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Реализация Генерального плана предусматривается за счет средств бюджетов различных уровней и инве</w:t>
      </w:r>
      <w:r w:rsidR="001F5F3B">
        <w:rPr>
          <w:rFonts w:ascii="Times New Roman" w:hAnsi="Times New Roman"/>
          <w:sz w:val="28"/>
          <w:szCs w:val="28"/>
        </w:rPr>
        <w:t>стиционных финансовых вложений.</w:t>
      </w:r>
    </w:p>
    <w:p w:rsidR="00477A69" w:rsidRPr="00960DA9" w:rsidRDefault="00FE02B4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F3B">
        <w:rPr>
          <w:rFonts w:ascii="Times New Roman" w:hAnsi="Times New Roman"/>
          <w:sz w:val="28"/>
          <w:szCs w:val="28"/>
        </w:rPr>
        <w:t>6</w:t>
      </w:r>
      <w:r w:rsidR="00477A69" w:rsidRPr="001F5F3B">
        <w:rPr>
          <w:rFonts w:ascii="Times New Roman" w:hAnsi="Times New Roman"/>
          <w:sz w:val="28"/>
          <w:szCs w:val="28"/>
        </w:rPr>
        <w:t>.3</w:t>
      </w:r>
      <w:r w:rsidR="00477A69" w:rsidRPr="00960DA9">
        <w:rPr>
          <w:rFonts w:ascii="Times New Roman" w:hAnsi="Times New Roman"/>
          <w:sz w:val="28"/>
          <w:szCs w:val="28"/>
        </w:rPr>
        <w:t>. Характеристика состояния и проблем системы коммунальной инфраструктуры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lastRenderedPageBreak/>
        <w:t xml:space="preserve">Сложившееся положение дел в системе ЖКХ в </w:t>
      </w:r>
      <w:r w:rsidR="008843BF" w:rsidRPr="00960DA9">
        <w:rPr>
          <w:rFonts w:ascii="Times New Roman" w:hAnsi="Times New Roman"/>
          <w:sz w:val="28"/>
          <w:szCs w:val="28"/>
        </w:rPr>
        <w:t xml:space="preserve">городском </w:t>
      </w:r>
      <w:r w:rsidRPr="00960DA9">
        <w:rPr>
          <w:rFonts w:ascii="Times New Roman" w:hAnsi="Times New Roman"/>
          <w:sz w:val="28"/>
          <w:szCs w:val="28"/>
        </w:rPr>
        <w:t>поселении стало следствием сложных социально-экономических явлений, происходящих в обществе, длительное время отсутствие, а в последние годы недостаток бюджетного финансирования на выполнение мероприятий по развит</w:t>
      </w:r>
      <w:r w:rsidR="008843BF" w:rsidRPr="00960DA9">
        <w:rPr>
          <w:rFonts w:ascii="Times New Roman" w:hAnsi="Times New Roman"/>
          <w:sz w:val="28"/>
          <w:szCs w:val="28"/>
        </w:rPr>
        <w:t>ию и модернизации объектов ЖКХ городского</w:t>
      </w:r>
      <w:r w:rsidRPr="00960DA9">
        <w:rPr>
          <w:rFonts w:ascii="Times New Roman" w:hAnsi="Times New Roman"/>
          <w:sz w:val="28"/>
          <w:szCs w:val="28"/>
        </w:rPr>
        <w:t xml:space="preserve"> поселения.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Как показывает практика, проведение ремонтных и профилактических работ только на объектах ЖКХ, находящихся на балансе администрации </w:t>
      </w:r>
      <w:r w:rsidR="008843BF" w:rsidRPr="00960DA9">
        <w:rPr>
          <w:rFonts w:ascii="Times New Roman" w:hAnsi="Times New Roman"/>
          <w:sz w:val="28"/>
          <w:szCs w:val="28"/>
        </w:rPr>
        <w:t xml:space="preserve">городского </w:t>
      </w:r>
      <w:r w:rsidRPr="00960DA9">
        <w:rPr>
          <w:rFonts w:ascii="Times New Roman" w:hAnsi="Times New Roman"/>
          <w:sz w:val="28"/>
          <w:szCs w:val="28"/>
        </w:rPr>
        <w:t>поселения не позволяет надёжно обеспечить потребителей коммунальными услугами, т.к. внутренние водопроводные сети</w:t>
      </w:r>
      <w:r w:rsidR="008843BF" w:rsidRPr="00960DA9">
        <w:rPr>
          <w:rFonts w:ascii="Times New Roman" w:hAnsi="Times New Roman"/>
          <w:sz w:val="28"/>
          <w:szCs w:val="28"/>
        </w:rPr>
        <w:t xml:space="preserve"> </w:t>
      </w:r>
      <w:r w:rsidRPr="00960DA9">
        <w:rPr>
          <w:rFonts w:ascii="Times New Roman" w:hAnsi="Times New Roman"/>
          <w:sz w:val="28"/>
          <w:szCs w:val="28"/>
        </w:rPr>
        <w:t xml:space="preserve"> на объектах потребителей, также требуют плановых ремонтно-профилактических работ, замены и модернизации, которые на большинстве объектов не проводились с момента их ввода в эксплуатацию.</w:t>
      </w:r>
    </w:p>
    <w:p w:rsidR="00477A69" w:rsidRPr="00960DA9" w:rsidRDefault="00477A69" w:rsidP="001211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Большое количество аварий на коммунальных сетях происходят на объектах потребителей</w:t>
      </w:r>
      <w:r w:rsidR="0012110E" w:rsidRPr="00960DA9">
        <w:rPr>
          <w:rFonts w:ascii="Times New Roman" w:hAnsi="Times New Roman"/>
          <w:sz w:val="28"/>
          <w:szCs w:val="28"/>
        </w:rPr>
        <w:t xml:space="preserve"> </w:t>
      </w:r>
      <w:r w:rsidRPr="00960DA9">
        <w:rPr>
          <w:rFonts w:ascii="Times New Roman" w:hAnsi="Times New Roman"/>
          <w:sz w:val="28"/>
          <w:szCs w:val="28"/>
        </w:rPr>
        <w:t>коммунальных услуг. Основными причинами этого являются: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отсутствие специалистов по ремонту и эксплуатации коммунальных сетей;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нарушение сроков проведения планово-профилактических работ на инженерных сетях.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Большинство владельцев внутренних инженерных коммунальных сетей не принимают необходимых</w:t>
      </w:r>
      <w:r w:rsidR="0067316A" w:rsidRPr="00960DA9">
        <w:rPr>
          <w:rFonts w:ascii="Times New Roman" w:hAnsi="Times New Roman"/>
          <w:sz w:val="28"/>
          <w:szCs w:val="28"/>
        </w:rPr>
        <w:t xml:space="preserve"> мер по выполнению предписаний </w:t>
      </w:r>
      <w:proofErr w:type="spellStart"/>
      <w:r w:rsidR="0067316A" w:rsidRPr="00960DA9">
        <w:rPr>
          <w:rFonts w:ascii="Times New Roman" w:hAnsi="Times New Roman"/>
          <w:sz w:val="28"/>
          <w:szCs w:val="28"/>
        </w:rPr>
        <w:t>Р</w:t>
      </w:r>
      <w:r w:rsidRPr="00960DA9">
        <w:rPr>
          <w:rFonts w:ascii="Times New Roman" w:hAnsi="Times New Roman"/>
          <w:sz w:val="28"/>
          <w:szCs w:val="28"/>
        </w:rPr>
        <w:t>остехнадзора</w:t>
      </w:r>
      <w:proofErr w:type="spellEnd"/>
      <w:r w:rsidRPr="00960DA9">
        <w:rPr>
          <w:rFonts w:ascii="Times New Roman" w:hAnsi="Times New Roman"/>
          <w:sz w:val="28"/>
          <w:szCs w:val="28"/>
        </w:rPr>
        <w:t xml:space="preserve">, а также СНиПов и технических регламентов по эксплуатации инженерных сетей. В связи с этим основные усилия в приоритетном порядке должны быть сосредоточены на обеспечение одновременного производства ремонтно-профилактических работ на объектах ЖКХ поселения и внутренних инженерных сетях потребителей. В этих условиях бесперебойное обеспечение услугами ЖКХ потребителей, расположенных на территории </w:t>
      </w:r>
      <w:r w:rsidR="0067316A" w:rsidRPr="00960DA9">
        <w:rPr>
          <w:rFonts w:ascii="Times New Roman" w:hAnsi="Times New Roman"/>
          <w:sz w:val="28"/>
          <w:szCs w:val="28"/>
        </w:rPr>
        <w:t>городского</w:t>
      </w:r>
      <w:r w:rsidRPr="00960DA9">
        <w:rPr>
          <w:rFonts w:ascii="Times New Roman" w:hAnsi="Times New Roman"/>
          <w:sz w:val="28"/>
          <w:szCs w:val="28"/>
        </w:rPr>
        <w:t xml:space="preserve"> поселения, возможно лишь с 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в Программе мероприятий. В противном случае ситуация в области обеспечения качества коммунальных услуг на территории </w:t>
      </w:r>
      <w:r w:rsidR="0067316A" w:rsidRPr="00960DA9">
        <w:rPr>
          <w:rFonts w:ascii="Times New Roman" w:hAnsi="Times New Roman"/>
          <w:sz w:val="28"/>
          <w:szCs w:val="28"/>
        </w:rPr>
        <w:t>городского</w:t>
      </w:r>
      <w:r w:rsidRPr="00960DA9">
        <w:rPr>
          <w:rFonts w:ascii="Times New Roman" w:hAnsi="Times New Roman"/>
          <w:sz w:val="28"/>
          <w:szCs w:val="28"/>
        </w:rPr>
        <w:t xml:space="preserve"> поселения будет ухудшаться.</w:t>
      </w:r>
    </w:p>
    <w:p w:rsidR="00477A69" w:rsidRPr="00960DA9" w:rsidRDefault="00477A69" w:rsidP="001F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самоуправления </w:t>
      </w:r>
      <w:r w:rsidR="009E4D86" w:rsidRPr="00960DA9">
        <w:rPr>
          <w:rFonts w:ascii="Times New Roman" w:hAnsi="Times New Roman"/>
          <w:sz w:val="28"/>
          <w:szCs w:val="28"/>
        </w:rPr>
        <w:t>городского</w:t>
      </w:r>
      <w:r w:rsidRPr="00960DA9">
        <w:rPr>
          <w:rFonts w:ascii="Times New Roman" w:hAnsi="Times New Roman"/>
          <w:sz w:val="28"/>
          <w:szCs w:val="28"/>
        </w:rPr>
        <w:t xml:space="preserve"> поселения, органов власти района и области, а также 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долговременной стратегии и применения организационно-финанс</w:t>
      </w:r>
      <w:r w:rsidR="001F5F3B">
        <w:rPr>
          <w:rFonts w:ascii="Times New Roman" w:hAnsi="Times New Roman"/>
          <w:sz w:val="28"/>
          <w:szCs w:val="28"/>
        </w:rPr>
        <w:t>овых механизмов взаимодействия.</w:t>
      </w:r>
    </w:p>
    <w:p w:rsidR="00477A69" w:rsidRPr="00960DA9" w:rsidRDefault="007210A3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6</w:t>
      </w:r>
      <w:r w:rsidR="00477A69" w:rsidRPr="00960DA9">
        <w:rPr>
          <w:rFonts w:ascii="Times New Roman" w:hAnsi="Times New Roman"/>
          <w:sz w:val="28"/>
          <w:szCs w:val="28"/>
        </w:rPr>
        <w:t xml:space="preserve">.4. Оценка реализации мероприятий в области </w:t>
      </w:r>
      <w:proofErr w:type="spellStart"/>
      <w:r w:rsidR="00477A69" w:rsidRPr="00960DA9">
        <w:rPr>
          <w:rFonts w:ascii="Times New Roman" w:hAnsi="Times New Roman"/>
          <w:sz w:val="28"/>
          <w:szCs w:val="28"/>
        </w:rPr>
        <w:t>энерго</w:t>
      </w:r>
      <w:proofErr w:type="spellEnd"/>
      <w:r w:rsidR="00477A69" w:rsidRPr="00960DA9">
        <w:rPr>
          <w:rFonts w:ascii="Times New Roman" w:hAnsi="Times New Roman"/>
          <w:sz w:val="28"/>
          <w:szCs w:val="28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Мероприятиями по реализации данного направления являются: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проведение обязательных энергетических обследований с разработкой комплекса мероприятий по энергосбережению;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lastRenderedPageBreak/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анализ предоставления качества услуг электро-, и водоснабжения организациями, осуществляющими регулируемые виды деятельности;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оценка аварийности и потерь в электрических и водопроводных сетях;</w:t>
      </w:r>
    </w:p>
    <w:p w:rsidR="00477A69" w:rsidRPr="00960DA9" w:rsidRDefault="00477A69" w:rsidP="001F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- организация обучения специалистов в области энергосбережения </w:t>
      </w:r>
      <w:r w:rsidR="001F5F3B">
        <w:rPr>
          <w:rFonts w:ascii="Times New Roman" w:hAnsi="Times New Roman"/>
          <w:sz w:val="28"/>
          <w:szCs w:val="28"/>
        </w:rPr>
        <w:t>и энергетической эффективности.</w:t>
      </w:r>
    </w:p>
    <w:p w:rsidR="00477A69" w:rsidRPr="00960DA9" w:rsidRDefault="005135C8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6</w:t>
      </w:r>
      <w:r w:rsidR="00477A69" w:rsidRPr="00960DA9">
        <w:rPr>
          <w:rFonts w:ascii="Times New Roman" w:hAnsi="Times New Roman"/>
          <w:sz w:val="28"/>
          <w:szCs w:val="28"/>
        </w:rPr>
        <w:t>.5. Обоснование целевых показателей развития системы коммунальной инфраструктуры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Необходимость целевых показателей Программы обусловлена также следующими причинами: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социально-экономической остротой проблемы;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межотраслевым и межведомственным характером проблемы;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- необходимостью привлечения к решению проблемы органов исполнительной власти области, района. Без областной и районной финансовой поддержки администрация </w:t>
      </w:r>
      <w:r w:rsidR="005135C8" w:rsidRPr="00960DA9">
        <w:rPr>
          <w:rFonts w:ascii="Times New Roman" w:hAnsi="Times New Roman"/>
          <w:sz w:val="28"/>
          <w:szCs w:val="28"/>
        </w:rPr>
        <w:t>городского</w:t>
      </w:r>
      <w:r w:rsidRPr="00960DA9">
        <w:rPr>
          <w:rFonts w:ascii="Times New Roman" w:hAnsi="Times New Roman"/>
          <w:sz w:val="28"/>
          <w:szCs w:val="28"/>
        </w:rPr>
        <w:t xml:space="preserve"> поселения в сложившихся условиях не в состоянии обеспечить полную надёжность работы коммунального комплекса.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осуществить: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- координацию деятельности органов исполнительной власти сельского поселения, района и области, а также предприятий, учреждений и организаций, расположенных на территории </w:t>
      </w:r>
      <w:r w:rsidR="005135C8" w:rsidRPr="00960DA9">
        <w:rPr>
          <w:rFonts w:ascii="Times New Roman" w:hAnsi="Times New Roman"/>
          <w:sz w:val="28"/>
          <w:szCs w:val="28"/>
        </w:rPr>
        <w:t xml:space="preserve">городского </w:t>
      </w:r>
      <w:r w:rsidRPr="00960DA9">
        <w:rPr>
          <w:rFonts w:ascii="Times New Roman" w:hAnsi="Times New Roman"/>
          <w:sz w:val="28"/>
          <w:szCs w:val="28"/>
        </w:rPr>
        <w:t>поселения, в обеспечении надёжности и эффективности работы коммунального комплекса;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аварий на инженерных сетях и оборудовании.</w:t>
      </w:r>
    </w:p>
    <w:p w:rsidR="00477A69" w:rsidRPr="00960DA9" w:rsidRDefault="00477A69" w:rsidP="001F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Программно-целевой метод является наиболее предпочтительным инструментом управления, поскольку позволяет существенно повысить эффективность деятельности органов исполнительной власти всех уровней в области обеспечения усл</w:t>
      </w:r>
      <w:r w:rsidR="001F5F3B">
        <w:rPr>
          <w:rFonts w:ascii="Times New Roman" w:hAnsi="Times New Roman"/>
          <w:sz w:val="28"/>
          <w:szCs w:val="28"/>
        </w:rPr>
        <w:t>угами ЖКХ.</w:t>
      </w:r>
    </w:p>
    <w:p w:rsidR="00477A69" w:rsidRPr="00960DA9" w:rsidRDefault="005135C8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6</w:t>
      </w:r>
      <w:r w:rsidR="00477A69" w:rsidRPr="00960DA9">
        <w:rPr>
          <w:rFonts w:ascii="Times New Roman" w:hAnsi="Times New Roman"/>
          <w:sz w:val="28"/>
          <w:szCs w:val="28"/>
        </w:rPr>
        <w:t>.6. Предложения по организации реализации инвестиционных проектов</w:t>
      </w:r>
    </w:p>
    <w:p w:rsidR="00FE02B4" w:rsidRPr="00960DA9" w:rsidRDefault="00FE02B4" w:rsidP="00FE0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Нижнеудинского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2013-2032 годы определен в соответствии с доведенными предельными объемами бюджетных ассигнований на исполнение расходных обязательств Нижнеудинского муниципального образования.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В качестве потенциальных источников финансирования программы являются средства федерального и регионального и местного бюджетов, внебюджетные средства и средства инвесторов.</w:t>
      </w:r>
    </w:p>
    <w:p w:rsidR="00477A69" w:rsidRPr="00960DA9" w:rsidRDefault="00477A69" w:rsidP="001F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Объемы ассигнований, выделяемых из вышеперечисленных источников, ежегодно уточняются с учетом их возможн</w:t>
      </w:r>
      <w:r w:rsidR="001F5F3B">
        <w:rPr>
          <w:rFonts w:ascii="Times New Roman" w:hAnsi="Times New Roman"/>
          <w:sz w:val="28"/>
          <w:szCs w:val="28"/>
        </w:rPr>
        <w:t>остей и достигнутых соглашений.</w:t>
      </w:r>
    </w:p>
    <w:p w:rsidR="00477A69" w:rsidRPr="00960DA9" w:rsidRDefault="00FE02B4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6</w:t>
      </w:r>
      <w:r w:rsidR="00477A69" w:rsidRPr="00960DA9">
        <w:rPr>
          <w:rFonts w:ascii="Times New Roman" w:hAnsi="Times New Roman"/>
          <w:sz w:val="28"/>
          <w:szCs w:val="28"/>
        </w:rPr>
        <w:t>.7. Обоснование использования в качестве источников финансирования инвестиционных проектов тарифов платы за подключение (технологическое присоединение) объектов капитального строительства к системам коммунальной инфраструктуры</w:t>
      </w:r>
      <w:r w:rsidR="004F704E" w:rsidRPr="00960DA9">
        <w:rPr>
          <w:rFonts w:ascii="Times New Roman" w:hAnsi="Times New Roman"/>
          <w:sz w:val="28"/>
          <w:szCs w:val="28"/>
        </w:rPr>
        <w:t>.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lastRenderedPageBreak/>
        <w:t xml:space="preserve">В социально – экономическом развитии </w:t>
      </w:r>
      <w:r w:rsidR="004F704E" w:rsidRPr="00960DA9">
        <w:rPr>
          <w:rFonts w:ascii="Times New Roman" w:hAnsi="Times New Roman"/>
          <w:sz w:val="28"/>
          <w:szCs w:val="28"/>
        </w:rPr>
        <w:t xml:space="preserve">городского </w:t>
      </w:r>
      <w:r w:rsidRPr="00960DA9">
        <w:rPr>
          <w:rFonts w:ascii="Times New Roman" w:hAnsi="Times New Roman"/>
          <w:sz w:val="28"/>
          <w:szCs w:val="28"/>
        </w:rPr>
        <w:t>поселения тарифная политика играет значительную роль. Регулирование тарифов, с одной стороны, направлено на безубыточную деятельность предприятий путем включения в тарифы затрат на производство услуг, с другой – обеспечение доступности услуг для потребителей, в частности, для населения с точки зрения их платежеспособности.</w:t>
      </w:r>
    </w:p>
    <w:p w:rsidR="00477A69" w:rsidRPr="00960DA9" w:rsidRDefault="00477A69" w:rsidP="001F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В соответствии с федеральным законодательством тарифы на электрическую и тепловую энергию, услуги систем водоснабжения и водоотведения, утилизация твердых коммунальных отходов подлежат </w:t>
      </w:r>
      <w:r w:rsidR="001F5F3B">
        <w:rPr>
          <w:rFonts w:ascii="Times New Roman" w:hAnsi="Times New Roman"/>
          <w:sz w:val="28"/>
          <w:szCs w:val="28"/>
        </w:rPr>
        <w:t>государственному регулированию.</w:t>
      </w:r>
    </w:p>
    <w:p w:rsidR="00477A69" w:rsidRPr="00960DA9" w:rsidRDefault="004F704E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6</w:t>
      </w:r>
      <w:r w:rsidR="00477A69" w:rsidRPr="00960DA9">
        <w:rPr>
          <w:rFonts w:ascii="Times New Roman" w:hAnsi="Times New Roman"/>
          <w:sz w:val="28"/>
          <w:szCs w:val="28"/>
        </w:rPr>
        <w:t>.8. Результаты оценки совокупного платежа граждан за коммунальные услуги на соответствие критериям доступности</w:t>
      </w:r>
    </w:p>
    <w:p w:rsidR="00477A69" w:rsidRPr="0012110E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Учет, расчет и начисление платежей за коммунальные услуги осуществляются по квитанциям </w:t>
      </w:r>
      <w:proofErr w:type="spellStart"/>
      <w:r w:rsidRPr="00960DA9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960DA9">
        <w:rPr>
          <w:rFonts w:ascii="Times New Roman" w:hAnsi="Times New Roman"/>
          <w:sz w:val="28"/>
          <w:szCs w:val="28"/>
        </w:rPr>
        <w:t xml:space="preserve"> организации. Для осуществления деятельности по учету, расчету и начислению платежей за жилищно-коммунальные услуги в </w:t>
      </w:r>
      <w:proofErr w:type="spellStart"/>
      <w:r w:rsidRPr="00960DA9"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 w:rsidRPr="00960DA9">
        <w:rPr>
          <w:rFonts w:ascii="Times New Roman" w:hAnsi="Times New Roman"/>
          <w:sz w:val="28"/>
          <w:szCs w:val="28"/>
        </w:rPr>
        <w:t xml:space="preserve">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</w:t>
      </w:r>
    </w:p>
    <w:p w:rsidR="00477A69" w:rsidRPr="00477A69" w:rsidRDefault="00477A69" w:rsidP="00910F9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320F" w:rsidRDefault="00FD320F" w:rsidP="00FD320F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FD320F" w:rsidRDefault="00FD320F" w:rsidP="00FD320F">
      <w:pPr>
        <w:rPr>
          <w:rFonts w:ascii="Times New Roman" w:hAnsi="Times New Roman"/>
          <w:sz w:val="28"/>
          <w:szCs w:val="28"/>
        </w:rPr>
      </w:pPr>
    </w:p>
    <w:p w:rsidR="00D05D2E" w:rsidRPr="00FD320F" w:rsidRDefault="00D05D2E" w:rsidP="00FD320F">
      <w:pPr>
        <w:rPr>
          <w:rFonts w:ascii="Times New Roman" w:hAnsi="Times New Roman"/>
          <w:sz w:val="28"/>
          <w:szCs w:val="28"/>
        </w:rPr>
        <w:sectPr w:rsidR="00D05D2E" w:rsidRPr="00FD320F" w:rsidSect="00D05D2E">
          <w:pgSz w:w="11909" w:h="16834" w:code="9"/>
          <w:pgMar w:top="709" w:right="567" w:bottom="568" w:left="1134" w:header="0" w:footer="0" w:gutter="0"/>
          <w:cols w:space="708"/>
          <w:noEndnote/>
          <w:docGrid w:linePitch="299"/>
        </w:sectPr>
      </w:pPr>
    </w:p>
    <w:p w:rsidR="00410CFD" w:rsidRDefault="00410CFD" w:rsidP="00410C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C20A9B">
        <w:rPr>
          <w:rFonts w:ascii="Times New Roman" w:hAnsi="Times New Roman"/>
          <w:sz w:val="28"/>
          <w:szCs w:val="28"/>
        </w:rPr>
        <w:lastRenderedPageBreak/>
        <w:t xml:space="preserve">Приложение 1 к программе </w:t>
      </w:r>
    </w:p>
    <w:p w:rsidR="00410CFD" w:rsidRDefault="00410CFD" w:rsidP="00410C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C20A9B">
        <w:rPr>
          <w:rFonts w:ascii="Times New Roman" w:hAnsi="Times New Roman"/>
          <w:sz w:val="28"/>
          <w:szCs w:val="28"/>
        </w:rPr>
        <w:t>«Комплексного разви</w:t>
      </w:r>
      <w:r>
        <w:rPr>
          <w:rFonts w:ascii="Times New Roman" w:hAnsi="Times New Roman"/>
          <w:sz w:val="28"/>
          <w:szCs w:val="28"/>
        </w:rPr>
        <w:t xml:space="preserve">тия систем </w:t>
      </w:r>
      <w:r w:rsidRPr="00C20A9B"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</w:p>
    <w:p w:rsidR="00410CFD" w:rsidRPr="00C20A9B" w:rsidRDefault="00410CFD" w:rsidP="00410C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Нижнеудинского </w:t>
      </w:r>
      <w:r w:rsidRPr="00C20A9B">
        <w:rPr>
          <w:rFonts w:ascii="Times New Roman" w:hAnsi="Times New Roman"/>
          <w:sz w:val="28"/>
          <w:szCs w:val="28"/>
        </w:rPr>
        <w:t xml:space="preserve">муниципального образования на период 2013- 2039гг.» </w:t>
      </w:r>
    </w:p>
    <w:p w:rsidR="00410CFD" w:rsidRDefault="00410CFD" w:rsidP="00410C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0CFD" w:rsidRDefault="00410CFD" w:rsidP="00410C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мероприятия программы и ресурсное обеспечение реализации муниципальной программы (плановые показатели по предлагаемому финансированию и срокам реализации программы) </w:t>
      </w:r>
    </w:p>
    <w:tbl>
      <w:tblPr>
        <w:tblStyle w:val="11"/>
        <w:tblW w:w="1530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7"/>
        <w:gridCol w:w="5672"/>
        <w:gridCol w:w="1127"/>
        <w:gridCol w:w="1422"/>
        <w:gridCol w:w="1275"/>
        <w:gridCol w:w="1279"/>
        <w:gridCol w:w="1137"/>
        <w:gridCol w:w="1419"/>
        <w:gridCol w:w="1271"/>
      </w:tblGrid>
      <w:tr w:rsidR="00410CFD" w:rsidRPr="00526F3A" w:rsidTr="00FD320F">
        <w:trPr>
          <w:trHeight w:val="600"/>
        </w:trPr>
        <w:tc>
          <w:tcPr>
            <w:tcW w:w="707" w:type="dxa"/>
            <w:vMerge w:val="restart"/>
            <w:noWrap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2" w:type="dxa"/>
            <w:vMerge w:val="restart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7" w:type="dxa"/>
            <w:vMerge w:val="restart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803" w:type="dxa"/>
            <w:gridSpan w:val="6"/>
          </w:tcPr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Расходы (</w:t>
            </w:r>
            <w:proofErr w:type="spellStart"/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.) годы</w:t>
            </w:r>
          </w:p>
        </w:tc>
      </w:tr>
      <w:tr w:rsidR="00410CFD" w:rsidRPr="00526F3A" w:rsidTr="00FD320F">
        <w:trPr>
          <w:trHeight w:val="600"/>
        </w:trPr>
        <w:tc>
          <w:tcPr>
            <w:tcW w:w="707" w:type="dxa"/>
            <w:vMerge/>
            <w:noWrap/>
            <w:hideMark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vMerge/>
            <w:hideMark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hideMark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275" w:type="dxa"/>
            <w:hideMark/>
          </w:tcPr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279" w:type="dxa"/>
            <w:hideMark/>
          </w:tcPr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2028</w:t>
            </w:r>
            <w:r w:rsidRPr="00526F3A">
              <w:t xml:space="preserve"> </w:t>
            </w:r>
          </w:p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2029-203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410CFD" w:rsidRPr="00526F3A" w:rsidTr="00FD320F">
        <w:trPr>
          <w:trHeight w:val="465"/>
        </w:trPr>
        <w:tc>
          <w:tcPr>
            <w:tcW w:w="707" w:type="dxa"/>
            <w:noWrap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2" w:type="dxa"/>
            <w:gridSpan w:val="8"/>
          </w:tcPr>
          <w:p w:rsidR="00410CFD" w:rsidRPr="006644FB" w:rsidRDefault="00CE079D" w:rsidP="00CE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410CFD" w:rsidRPr="006644FB">
              <w:rPr>
                <w:rFonts w:ascii="Times New Roman" w:hAnsi="Times New Roman"/>
                <w:b/>
                <w:sz w:val="28"/>
                <w:szCs w:val="28"/>
              </w:rPr>
              <w:t>азработ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 </w:t>
            </w:r>
            <w:r w:rsidR="00410CFD" w:rsidRPr="006644FB">
              <w:rPr>
                <w:rFonts w:ascii="Times New Roman" w:hAnsi="Times New Roman"/>
                <w:b/>
                <w:sz w:val="28"/>
                <w:szCs w:val="28"/>
              </w:rPr>
              <w:t>проектной, сметной документации по капитальному ремонту, реконструкции и строительству, экспертизы</w:t>
            </w:r>
          </w:p>
        </w:tc>
      </w:tr>
      <w:tr w:rsidR="00410CFD" w:rsidRPr="00526F3A" w:rsidTr="00FD320F">
        <w:trPr>
          <w:trHeight w:val="465"/>
        </w:trPr>
        <w:tc>
          <w:tcPr>
            <w:tcW w:w="707" w:type="dxa"/>
            <w:vMerge w:val="restart"/>
            <w:noWrap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2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Экспертиза проектной, сметной по капитальному ремонту</w:t>
            </w:r>
          </w:p>
        </w:tc>
        <w:tc>
          <w:tcPr>
            <w:tcW w:w="1127" w:type="dxa"/>
            <w:vMerge w:val="restart"/>
            <w:hideMark/>
          </w:tcPr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</w:t>
            </w: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215"/>
        </w:trPr>
        <w:tc>
          <w:tcPr>
            <w:tcW w:w="707" w:type="dxa"/>
            <w:vMerge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549"/>
        </w:trPr>
        <w:tc>
          <w:tcPr>
            <w:tcW w:w="707" w:type="dxa"/>
            <w:vMerge w:val="restart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1.2</w:t>
            </w:r>
            <w:r w:rsidR="001F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Экспертиза проектной, сметной по реконструкции и строительству</w:t>
            </w:r>
          </w:p>
        </w:tc>
        <w:tc>
          <w:tcPr>
            <w:tcW w:w="1127" w:type="dxa"/>
            <w:vMerge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273"/>
        </w:trPr>
        <w:tc>
          <w:tcPr>
            <w:tcW w:w="707" w:type="dxa"/>
            <w:vMerge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27" w:type="dxa"/>
            <w:vMerge/>
            <w:vAlign w:val="center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5F3B" w:rsidRPr="00526F3A" w:rsidTr="00FD320F">
        <w:trPr>
          <w:trHeight w:val="273"/>
        </w:trPr>
        <w:tc>
          <w:tcPr>
            <w:tcW w:w="707" w:type="dxa"/>
            <w:vMerge w:val="restart"/>
          </w:tcPr>
          <w:p w:rsidR="001F5F3B" w:rsidRPr="00F12E9D" w:rsidRDefault="001F5F3B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72" w:type="dxa"/>
          </w:tcPr>
          <w:p w:rsidR="001F5F3B" w:rsidRPr="00CE079D" w:rsidRDefault="00CE079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схем тепло-, водо-,электро- снабжения</w:t>
            </w:r>
          </w:p>
        </w:tc>
        <w:tc>
          <w:tcPr>
            <w:tcW w:w="1127" w:type="dxa"/>
            <w:vMerge/>
            <w:vAlign w:val="center"/>
          </w:tcPr>
          <w:p w:rsidR="001F5F3B" w:rsidRPr="00F12E9D" w:rsidRDefault="001F5F3B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5F3B" w:rsidRPr="00910F9B" w:rsidRDefault="00CE079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75" w:type="dxa"/>
            <w:noWrap/>
          </w:tcPr>
          <w:p w:rsidR="001F5F3B" w:rsidRPr="00F12E9D" w:rsidRDefault="00CE079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1F5F3B" w:rsidRPr="00F12E9D" w:rsidRDefault="00CE079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1F5F3B" w:rsidRPr="00F12E9D" w:rsidRDefault="00CE079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F5F3B" w:rsidRPr="00F12E9D" w:rsidRDefault="00CE079D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1F5F3B" w:rsidRPr="00F12E9D" w:rsidRDefault="00CE079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5F3B" w:rsidRPr="00526F3A" w:rsidTr="00FD320F">
        <w:trPr>
          <w:trHeight w:val="273"/>
        </w:trPr>
        <w:tc>
          <w:tcPr>
            <w:tcW w:w="707" w:type="dxa"/>
            <w:vMerge/>
          </w:tcPr>
          <w:p w:rsidR="001F5F3B" w:rsidRPr="00F12E9D" w:rsidRDefault="001F5F3B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1F5F3B" w:rsidRPr="00F12E9D" w:rsidRDefault="001F5F3B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1F5F3B" w:rsidRPr="00F12E9D" w:rsidRDefault="001F5F3B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5F3B" w:rsidRPr="00910F9B" w:rsidRDefault="00A14FEE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75" w:type="dxa"/>
            <w:noWrap/>
          </w:tcPr>
          <w:p w:rsidR="001F5F3B" w:rsidRPr="00F12E9D" w:rsidRDefault="00A14FEE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1F5F3B" w:rsidRPr="00F12E9D" w:rsidRDefault="00A14FEE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1F5F3B" w:rsidRPr="00F12E9D" w:rsidRDefault="00A14FEE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F5F3B" w:rsidRPr="00F12E9D" w:rsidRDefault="00A14FEE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1F5F3B" w:rsidRPr="00F12E9D" w:rsidRDefault="00A14FEE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229"/>
        </w:trPr>
        <w:tc>
          <w:tcPr>
            <w:tcW w:w="6379" w:type="dxa"/>
            <w:gridSpan w:val="2"/>
          </w:tcPr>
          <w:p w:rsidR="00410CFD" w:rsidRPr="00EE4402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40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vMerge/>
            <w:vAlign w:val="center"/>
          </w:tcPr>
          <w:p w:rsidR="00410CFD" w:rsidRPr="00EE4402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CE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07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10F9B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5" w:type="dxa"/>
            <w:noWrap/>
          </w:tcPr>
          <w:p w:rsidR="00410CFD" w:rsidRPr="00EE4402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02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EE4402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0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EE4402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0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EE4402" w:rsidRDefault="00410CFD" w:rsidP="00D25943">
            <w:pPr>
              <w:jc w:val="center"/>
              <w:rPr>
                <w:b/>
              </w:rPr>
            </w:pPr>
            <w:r w:rsidRPr="00EE440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EE4402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0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10CFD" w:rsidRPr="00CC3CF8" w:rsidTr="00FD320F">
        <w:trPr>
          <w:trHeight w:val="405"/>
        </w:trPr>
        <w:tc>
          <w:tcPr>
            <w:tcW w:w="707" w:type="dxa"/>
            <w:noWrap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2" w:type="dxa"/>
            <w:gridSpan w:val="8"/>
          </w:tcPr>
          <w:p w:rsidR="00410CFD" w:rsidRPr="00910F9B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0F9B">
              <w:rPr>
                <w:rFonts w:ascii="Times New Roman" w:hAnsi="Times New Roman"/>
                <w:b/>
                <w:sz w:val="28"/>
                <w:szCs w:val="28"/>
              </w:rPr>
              <w:t>Строительство объектов коммунальной инфраструктуры  Нижнеудинского муниципального образования</w:t>
            </w:r>
          </w:p>
        </w:tc>
      </w:tr>
      <w:tr w:rsidR="00410CFD" w:rsidRPr="00526F3A" w:rsidTr="00FD320F">
        <w:trPr>
          <w:trHeight w:val="376"/>
        </w:trPr>
        <w:tc>
          <w:tcPr>
            <w:tcW w:w="707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2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Субаренда земельного участка для строительства трубопровода тепловой сети </w:t>
            </w:r>
          </w:p>
        </w:tc>
        <w:tc>
          <w:tcPr>
            <w:tcW w:w="1127" w:type="dxa"/>
            <w:vAlign w:val="center"/>
          </w:tcPr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76"/>
        </w:trPr>
        <w:tc>
          <w:tcPr>
            <w:tcW w:w="707" w:type="dxa"/>
            <w:vMerge w:val="restart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F12E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 xml:space="preserve">Капитальный ремонт тепловых  сетей от котельной по ул.  Пионерская, 1, (тепловая сеть от ТК-06 до ТК-71, от ТК - 71 до головной камеры </w:t>
            </w:r>
            <w:proofErr w:type="spellStart"/>
            <w:r w:rsidRPr="00F12E9D">
              <w:rPr>
                <w:rFonts w:ascii="Times New Roman" w:hAnsi="Times New Roman"/>
                <w:sz w:val="24"/>
                <w:szCs w:val="24"/>
              </w:rPr>
              <w:t>эл.котельной</w:t>
            </w:r>
            <w:proofErr w:type="spellEnd"/>
            <w:r w:rsidRPr="00F12E9D">
              <w:rPr>
                <w:rFonts w:ascii="Times New Roman" w:hAnsi="Times New Roman"/>
                <w:sz w:val="24"/>
                <w:szCs w:val="24"/>
              </w:rPr>
              <w:t xml:space="preserve"> "Школа№10" (ЗАЯВКА в </w:t>
            </w:r>
            <w:proofErr w:type="spellStart"/>
            <w:r w:rsidRPr="00F12E9D">
              <w:rPr>
                <w:rFonts w:ascii="Times New Roman" w:hAnsi="Times New Roman"/>
                <w:sz w:val="24"/>
                <w:szCs w:val="24"/>
              </w:rPr>
              <w:t>МинЖКХ</w:t>
            </w:r>
            <w:proofErr w:type="spellEnd"/>
            <w:r w:rsidRPr="00F12E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  <w:vMerge w:val="restart"/>
            <w:vAlign w:val="center"/>
          </w:tcPr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</w:t>
            </w: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46"/>
        </w:trPr>
        <w:tc>
          <w:tcPr>
            <w:tcW w:w="707" w:type="dxa"/>
            <w:vMerge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  <w:vAlign w:val="center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210"/>
        </w:trPr>
        <w:tc>
          <w:tcPr>
            <w:tcW w:w="707" w:type="dxa"/>
            <w:vMerge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27" w:type="dxa"/>
            <w:vMerge/>
            <w:vAlign w:val="center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525"/>
        </w:trPr>
        <w:tc>
          <w:tcPr>
            <w:tcW w:w="707" w:type="dxa"/>
            <w:vMerge w:val="restart"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F12E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Строительство городского водозаборного сооружения на левом берегу р. Уда, г. Нижнеудинска: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812107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22" w:type="dxa"/>
          </w:tcPr>
          <w:p w:rsidR="00410CFD" w:rsidRPr="00910F9B" w:rsidRDefault="004539D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15"/>
        </w:trPr>
        <w:tc>
          <w:tcPr>
            <w:tcW w:w="707" w:type="dxa"/>
            <w:vMerge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812107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noWrap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812107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216"/>
        </w:trPr>
        <w:tc>
          <w:tcPr>
            <w:tcW w:w="707" w:type="dxa"/>
            <w:vMerge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812107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22" w:type="dxa"/>
          </w:tcPr>
          <w:p w:rsidR="00410CFD" w:rsidRPr="00910F9B" w:rsidRDefault="004539D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  <w:r w:rsidR="00410CFD" w:rsidRPr="0091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B08F0" w:rsidRPr="00526F3A" w:rsidTr="00FD320F">
        <w:trPr>
          <w:trHeight w:val="775"/>
        </w:trPr>
        <w:tc>
          <w:tcPr>
            <w:tcW w:w="707" w:type="dxa"/>
            <w:vMerge w:val="restart"/>
            <w:vAlign w:val="center"/>
          </w:tcPr>
          <w:p w:rsidR="004B08F0" w:rsidRPr="00F12E9D" w:rsidRDefault="004B08F0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72" w:type="dxa"/>
          </w:tcPr>
          <w:p w:rsidR="004B08F0" w:rsidRPr="00E82D05" w:rsidRDefault="004B08F0" w:rsidP="00D259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дополнительных работ в целях привидения в нормативное состояние существующей станции 2 подъема и ее интегрирования в новую систему автоматики </w:t>
            </w:r>
          </w:p>
        </w:tc>
        <w:tc>
          <w:tcPr>
            <w:tcW w:w="1127" w:type="dxa"/>
            <w:vMerge/>
            <w:vAlign w:val="center"/>
          </w:tcPr>
          <w:p w:rsidR="004B08F0" w:rsidRPr="00812107" w:rsidRDefault="004B08F0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22" w:type="dxa"/>
          </w:tcPr>
          <w:p w:rsidR="004B08F0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2575,00</w:t>
            </w:r>
          </w:p>
        </w:tc>
        <w:tc>
          <w:tcPr>
            <w:tcW w:w="1275" w:type="dxa"/>
            <w:noWrap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B08F0" w:rsidRPr="00F12E9D" w:rsidRDefault="004B08F0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B08F0" w:rsidRPr="00526F3A" w:rsidTr="00FD320F">
        <w:trPr>
          <w:trHeight w:val="216"/>
        </w:trPr>
        <w:tc>
          <w:tcPr>
            <w:tcW w:w="707" w:type="dxa"/>
            <w:vMerge/>
            <w:vAlign w:val="center"/>
          </w:tcPr>
          <w:p w:rsidR="004B08F0" w:rsidRPr="00F12E9D" w:rsidRDefault="004B08F0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B08F0" w:rsidRPr="00F12E9D" w:rsidRDefault="004B08F0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4B08F0" w:rsidRPr="00812107" w:rsidRDefault="004B08F0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22" w:type="dxa"/>
          </w:tcPr>
          <w:p w:rsidR="004B08F0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2575,00</w:t>
            </w:r>
          </w:p>
        </w:tc>
        <w:tc>
          <w:tcPr>
            <w:tcW w:w="1275" w:type="dxa"/>
            <w:noWrap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B08F0" w:rsidRPr="00F12E9D" w:rsidRDefault="004B08F0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 w:val="restart"/>
            <w:vAlign w:val="center"/>
            <w:hideMark/>
          </w:tcPr>
          <w:p w:rsidR="00410CFD" w:rsidRPr="00F12E9D" w:rsidRDefault="000116A5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410CFD" w:rsidRPr="00F12E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Электроэнергия водозаборного сооружения на левом берегу р. Уда, г. Нижнеудинска: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1605,31803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295"/>
        </w:trPr>
        <w:tc>
          <w:tcPr>
            <w:tcW w:w="707" w:type="dxa"/>
            <w:vMerge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295"/>
        </w:trPr>
        <w:tc>
          <w:tcPr>
            <w:tcW w:w="707" w:type="dxa"/>
            <w:vMerge/>
            <w:vAlign w:val="center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1605,31803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295"/>
        </w:trPr>
        <w:tc>
          <w:tcPr>
            <w:tcW w:w="707" w:type="dxa"/>
            <w:vMerge w:val="restart"/>
          </w:tcPr>
          <w:p w:rsidR="00410CFD" w:rsidRPr="00B42C06" w:rsidRDefault="00E82D05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410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</w:tcPr>
          <w:p w:rsidR="00410CFD" w:rsidRPr="00B42C06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2C06">
              <w:rPr>
                <w:rFonts w:ascii="Times New Roman" w:hAnsi="Times New Roman"/>
                <w:sz w:val="24"/>
                <w:szCs w:val="24"/>
              </w:rPr>
              <w:t xml:space="preserve">Обслуживание электрических установок </w:t>
            </w:r>
          </w:p>
        </w:tc>
        <w:tc>
          <w:tcPr>
            <w:tcW w:w="1127" w:type="dxa"/>
            <w:vMerge/>
          </w:tcPr>
          <w:p w:rsidR="00410CFD" w:rsidRPr="00B42C06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noWrap/>
          </w:tcPr>
          <w:p w:rsidR="00410CFD" w:rsidRPr="00B42C0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B42C0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B42C0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B42C06" w:rsidRDefault="00410CFD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B42C0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425"/>
        </w:trPr>
        <w:tc>
          <w:tcPr>
            <w:tcW w:w="707" w:type="dxa"/>
            <w:vMerge/>
          </w:tcPr>
          <w:p w:rsidR="00410CF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B42C06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</w:tcPr>
          <w:p w:rsidR="00410CFD" w:rsidRPr="00B42C06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noWrap/>
          </w:tcPr>
          <w:p w:rsidR="00410CFD" w:rsidRPr="00B42C06" w:rsidRDefault="00A65B5F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B42C06" w:rsidRDefault="00A65B5F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B42C06" w:rsidRDefault="00A65B5F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B42C06" w:rsidRDefault="00A65B5F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B42C06" w:rsidRDefault="00A65B5F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 w:val="restart"/>
          </w:tcPr>
          <w:p w:rsidR="00410CFD" w:rsidRPr="00F12E9D" w:rsidRDefault="00E82D05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410CFD" w:rsidRPr="00F12E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 xml:space="preserve">Реконструкция  системы  водоотведения, </w:t>
            </w:r>
            <w:proofErr w:type="spellStart"/>
            <w:r w:rsidRPr="00F12E9D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  <w:r w:rsidRPr="00F12E9D">
              <w:rPr>
                <w:rFonts w:ascii="Times New Roman" w:hAnsi="Times New Roman"/>
                <w:sz w:val="24"/>
                <w:szCs w:val="24"/>
              </w:rPr>
              <w:t xml:space="preserve"> г. Нижнеудинск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27"/>
        </w:trPr>
        <w:tc>
          <w:tcPr>
            <w:tcW w:w="707" w:type="dxa"/>
            <w:vMerge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222"/>
        </w:trPr>
        <w:tc>
          <w:tcPr>
            <w:tcW w:w="707" w:type="dxa"/>
            <w:vMerge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6379" w:type="dxa"/>
            <w:gridSpan w:val="2"/>
            <w:hideMark/>
          </w:tcPr>
          <w:p w:rsidR="00410CFD" w:rsidRPr="00B76FB9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6FB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EA1B36" w:rsidRDefault="00AC36DF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4488,31803</w:t>
            </w:r>
          </w:p>
        </w:tc>
        <w:tc>
          <w:tcPr>
            <w:tcW w:w="1275" w:type="dxa"/>
            <w:noWrap/>
          </w:tcPr>
          <w:p w:rsidR="00410CFD" w:rsidRPr="00EA1B3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EA1B3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EA1B3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6644FB" w:rsidRDefault="00410CFD" w:rsidP="00D25943">
            <w:pPr>
              <w:jc w:val="center"/>
              <w:rPr>
                <w:rFonts w:ascii="Times New Roman" w:hAnsi="Times New Roman"/>
                <w:b/>
              </w:rPr>
            </w:pPr>
            <w:r w:rsidRPr="006644F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1" w:type="dxa"/>
          </w:tcPr>
          <w:p w:rsidR="00410CFD" w:rsidRPr="00EA1B3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90"/>
        </w:trPr>
        <w:tc>
          <w:tcPr>
            <w:tcW w:w="707" w:type="dxa"/>
            <w:hideMark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602" w:type="dxa"/>
            <w:gridSpan w:val="8"/>
            <w:hideMark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644FB">
              <w:rPr>
                <w:rFonts w:ascii="Times New Roman" w:hAnsi="Times New Roman"/>
                <w:b/>
                <w:iCs/>
                <w:sz w:val="28"/>
                <w:szCs w:val="28"/>
              </w:rPr>
              <w:t>Ремонт объектов инженерной  инфраструктуры  Нижнеудинского муниципального образования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 w:val="restart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2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 xml:space="preserve">Капитальный ремонт котлового оборудования  на котельной ВРК по адресу ул. </w:t>
            </w:r>
            <w:proofErr w:type="spellStart"/>
            <w:r w:rsidRPr="00526F3A">
              <w:rPr>
                <w:rFonts w:ascii="Times New Roman" w:hAnsi="Times New Roman"/>
                <w:sz w:val="24"/>
                <w:szCs w:val="24"/>
              </w:rPr>
              <w:t>Бурлова</w:t>
            </w:r>
            <w:proofErr w:type="spellEnd"/>
            <w:r w:rsidRPr="00526F3A">
              <w:rPr>
                <w:rFonts w:ascii="Times New Roman" w:hAnsi="Times New Roman"/>
                <w:sz w:val="24"/>
                <w:szCs w:val="24"/>
              </w:rPr>
              <w:t>, 1Е</w:t>
            </w:r>
          </w:p>
        </w:tc>
        <w:tc>
          <w:tcPr>
            <w:tcW w:w="1127" w:type="dxa"/>
            <w:vMerge w:val="restart"/>
            <w:vAlign w:val="center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</w:t>
            </w: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  <w:vAlign w:val="center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5354FC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 w:val="restart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5672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Ремонт кровли  на котельной ВРК по адресу ул. </w:t>
            </w:r>
            <w:proofErr w:type="spellStart"/>
            <w:r w:rsidRPr="00526F3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Бурлова</w:t>
            </w:r>
            <w:proofErr w:type="spellEnd"/>
            <w:r w:rsidRPr="00526F3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1Е  (РЕШЕНИЕ СУДА)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526F3A" w:rsidRDefault="00410CFD" w:rsidP="00D25943">
            <w:pPr>
              <w:tabs>
                <w:tab w:val="right" w:pos="53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 w:val="restart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5672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На котельной «Дума» ул. Пушкина, 18а, оборудовать площадку складирование золы, установить циклоны.</w:t>
            </w:r>
          </w:p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На котельной «ТУСМ», котельная «Модуль»  установка циклонов (РЕШЕНИЕ СУДА)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16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298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526F3A" w:rsidRDefault="00410CFD" w:rsidP="00D25943">
            <w:pPr>
              <w:tabs>
                <w:tab w:val="right" w:pos="53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526F3A" w:rsidRDefault="00410CFD" w:rsidP="00D25943">
            <w:pPr>
              <w:tabs>
                <w:tab w:val="left" w:pos="225"/>
                <w:tab w:val="center" w:pos="457"/>
                <w:tab w:val="center" w:pos="6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 w:val="restart"/>
          </w:tcPr>
          <w:p w:rsidR="00410CFD" w:rsidRPr="007325B4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5672" w:type="dxa"/>
          </w:tcPr>
          <w:p w:rsidR="00410CFD" w:rsidRPr="00526F3A" w:rsidRDefault="008A0706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</w:t>
            </w:r>
            <w:r w:rsidR="00410CFD" w:rsidRPr="00526F3A">
              <w:rPr>
                <w:rFonts w:ascii="Times New Roman" w:hAnsi="Times New Roman"/>
                <w:sz w:val="24"/>
                <w:szCs w:val="24"/>
              </w:rPr>
              <w:t xml:space="preserve">а котельной «Центральная»  ул. Ленина, 17, </w:t>
            </w:r>
            <w:proofErr w:type="spellStart"/>
            <w:r w:rsidR="00410CFD" w:rsidRPr="00526F3A">
              <w:rPr>
                <w:rFonts w:ascii="Times New Roman" w:hAnsi="Times New Roman"/>
                <w:sz w:val="24"/>
                <w:szCs w:val="24"/>
              </w:rPr>
              <w:t>лит.А</w:t>
            </w:r>
            <w:proofErr w:type="spellEnd"/>
            <w:r w:rsidR="00410CFD" w:rsidRPr="00526F3A">
              <w:rPr>
                <w:rFonts w:ascii="Times New Roman" w:hAnsi="Times New Roman"/>
                <w:sz w:val="24"/>
                <w:szCs w:val="24"/>
              </w:rPr>
              <w:t xml:space="preserve">,  на котельной «НСФ» ул. Пионерская, д.1, на котельной «Новая» блок А, блок Б ул. Болотная, д.1 корп.1, корп.2., на котельной «Базы» ул. Молодости,д.7. выполнить мероприятия  согласно ведомости  дефектов (замена кровельного покрытия,  ремонт кирпичной кладки, </w:t>
            </w:r>
            <w:proofErr w:type="spellStart"/>
            <w:r w:rsidR="00410CFD" w:rsidRPr="00526F3A">
              <w:rPr>
                <w:rFonts w:ascii="Times New Roman" w:hAnsi="Times New Roman"/>
                <w:sz w:val="24"/>
                <w:szCs w:val="24"/>
              </w:rPr>
              <w:t>отмостка</w:t>
            </w:r>
            <w:proofErr w:type="spellEnd"/>
            <w:r w:rsidR="00410CFD" w:rsidRPr="00526F3A">
              <w:rPr>
                <w:rFonts w:ascii="Times New Roman" w:hAnsi="Times New Roman"/>
                <w:sz w:val="24"/>
                <w:szCs w:val="24"/>
              </w:rPr>
              <w:t>,  каркас, трубы и т.д.). ( по РЕШЕНИЮ  СУДА).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2E6CE1" w:rsidRDefault="00DD1FC2" w:rsidP="00D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  <w:r w:rsidR="00821353" w:rsidRPr="002E6C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238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2E6CE1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262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7325B4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2E6CE1" w:rsidRDefault="00DD1FC2" w:rsidP="00D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  <w:r w:rsidR="00F86219" w:rsidRPr="002E6C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spacing w:line="240" w:lineRule="auto"/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F12E9D" w:rsidTr="00FD320F">
        <w:trPr>
          <w:trHeight w:val="376"/>
        </w:trPr>
        <w:tc>
          <w:tcPr>
            <w:tcW w:w="707" w:type="dxa"/>
            <w:vMerge w:val="restart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672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Модернизация инженерных сетей (обследование, ремонт ЦТП 2,3,4) (РЕШЕНИЕ СУДА)</w:t>
            </w:r>
          </w:p>
        </w:tc>
        <w:tc>
          <w:tcPr>
            <w:tcW w:w="1127" w:type="dxa"/>
            <w:vMerge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22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526F3A" w:rsidRDefault="00410CFD" w:rsidP="00D259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526F3A" w:rsidRDefault="00410CFD" w:rsidP="00D25943">
            <w:pPr>
              <w:tabs>
                <w:tab w:val="center" w:pos="4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57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526F3A" w:rsidRDefault="00410CFD" w:rsidP="00D259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526F3A" w:rsidRDefault="00410CFD" w:rsidP="00D25943">
            <w:pPr>
              <w:tabs>
                <w:tab w:val="center" w:pos="4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57"/>
        </w:trPr>
        <w:tc>
          <w:tcPr>
            <w:tcW w:w="6379" w:type="dxa"/>
            <w:gridSpan w:val="2"/>
          </w:tcPr>
          <w:p w:rsidR="00410CFD" w:rsidRPr="00E42919" w:rsidRDefault="00410CFD" w:rsidP="00D25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91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001010" w:rsidRDefault="00DD1FC2" w:rsidP="00E164D5">
            <w:pPr>
              <w:tabs>
                <w:tab w:val="center" w:pos="4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2040,14</w:t>
            </w:r>
          </w:p>
        </w:tc>
        <w:tc>
          <w:tcPr>
            <w:tcW w:w="1275" w:type="dxa"/>
            <w:noWrap/>
          </w:tcPr>
          <w:p w:rsidR="00410CFD" w:rsidRPr="00001010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10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001010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001010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001010" w:rsidRDefault="00410CFD" w:rsidP="00D25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001010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10CFD" w:rsidRPr="00F12E9D" w:rsidTr="00FD320F">
        <w:trPr>
          <w:trHeight w:val="300"/>
        </w:trPr>
        <w:tc>
          <w:tcPr>
            <w:tcW w:w="707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2" w:type="dxa"/>
            <w:gridSpan w:val="8"/>
          </w:tcPr>
          <w:p w:rsidR="00410CFD" w:rsidRPr="006644FB" w:rsidRDefault="00AC36DF" w:rsidP="00AC36DF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</w:t>
            </w:r>
            <w:r w:rsidR="00410CFD" w:rsidRPr="006644FB">
              <w:rPr>
                <w:rFonts w:ascii="Times New Roman" w:hAnsi="Times New Roman"/>
                <w:b/>
                <w:iCs/>
                <w:sz w:val="28"/>
                <w:szCs w:val="28"/>
              </w:rPr>
              <w:t>риобретен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ие </w:t>
            </w:r>
            <w:r w:rsidR="00410CFD" w:rsidRPr="006644F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материалов для повышения энергетической эффективности Нижнеудинского муниципального образования</w:t>
            </w:r>
          </w:p>
        </w:tc>
      </w:tr>
      <w:tr w:rsidR="00410CFD" w:rsidRPr="00F12E9D" w:rsidTr="00FD320F">
        <w:trPr>
          <w:trHeight w:val="375"/>
        </w:trPr>
        <w:tc>
          <w:tcPr>
            <w:tcW w:w="707" w:type="dxa"/>
            <w:vMerge w:val="restart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2E9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672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Приобретение материалов (светодиодные светильники др.)</w:t>
            </w:r>
          </w:p>
        </w:tc>
        <w:tc>
          <w:tcPr>
            <w:tcW w:w="1127" w:type="dxa"/>
            <w:vMerge w:val="restart"/>
            <w:vAlign w:val="center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</w:t>
            </w:r>
          </w:p>
        </w:tc>
        <w:tc>
          <w:tcPr>
            <w:tcW w:w="1422" w:type="dxa"/>
            <w:vAlign w:val="center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F12E9D" w:rsidTr="00FD320F">
        <w:trPr>
          <w:trHeight w:val="300"/>
        </w:trPr>
        <w:tc>
          <w:tcPr>
            <w:tcW w:w="707" w:type="dxa"/>
            <w:vMerge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F12E9D" w:rsidTr="00FD320F">
        <w:trPr>
          <w:trHeight w:val="151"/>
        </w:trPr>
        <w:tc>
          <w:tcPr>
            <w:tcW w:w="6379" w:type="dxa"/>
            <w:gridSpan w:val="2"/>
          </w:tcPr>
          <w:p w:rsidR="00410CFD" w:rsidRPr="00F12E9D" w:rsidRDefault="00410CFD" w:rsidP="00D25943">
            <w:pPr>
              <w:tabs>
                <w:tab w:val="center" w:pos="29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vMerge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  <w:rPr>
                <w:b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</w:tcPr>
          <w:p w:rsidR="00410CFD" w:rsidRPr="00877056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70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602" w:type="dxa"/>
            <w:gridSpan w:val="8"/>
          </w:tcPr>
          <w:p w:rsidR="00410CFD" w:rsidRPr="00877056" w:rsidRDefault="00AC36DF" w:rsidP="00AC3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410CFD" w:rsidRPr="00877056">
              <w:rPr>
                <w:rFonts w:ascii="Times New Roman" w:hAnsi="Times New Roman"/>
                <w:b/>
                <w:sz w:val="28"/>
                <w:szCs w:val="28"/>
              </w:rPr>
              <w:t>риобретен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  <w:r w:rsidR="00410CFD" w:rsidRPr="00877056">
              <w:rPr>
                <w:rFonts w:ascii="Times New Roman" w:hAnsi="Times New Roman"/>
                <w:b/>
                <w:sz w:val="28"/>
                <w:szCs w:val="28"/>
              </w:rPr>
              <w:t xml:space="preserve"> оборудования  и материалов для объектов коммунальной</w:t>
            </w:r>
            <w:r w:rsidR="00410C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10CFD" w:rsidRPr="00877056">
              <w:rPr>
                <w:rFonts w:ascii="Times New Roman" w:hAnsi="Times New Roman"/>
                <w:b/>
                <w:sz w:val="28"/>
                <w:szCs w:val="28"/>
              </w:rPr>
              <w:t>инфраструктуры  Нижнеудинского муниципального образования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 w:val="restart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672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 xml:space="preserve">Мероприятие на закупку оборудования для котельных. (ЗАЯВКА в 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МинЖКХ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  <w:vMerge w:val="restart"/>
            <w:vAlign w:val="center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</w:t>
            </w:r>
          </w:p>
        </w:tc>
        <w:tc>
          <w:tcPr>
            <w:tcW w:w="1422" w:type="dxa"/>
            <w:noWrap/>
          </w:tcPr>
          <w:p w:rsidR="00410CFD" w:rsidRPr="002E6CE1" w:rsidRDefault="00410CFD" w:rsidP="00F862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CE1">
              <w:rPr>
                <w:rFonts w:ascii="Times New Roman" w:hAnsi="Times New Roman"/>
                <w:sz w:val="24"/>
                <w:szCs w:val="24"/>
              </w:rPr>
              <w:t>4</w:t>
            </w:r>
            <w:r w:rsidR="00F86219" w:rsidRPr="002E6CE1">
              <w:rPr>
                <w:rFonts w:ascii="Times New Roman" w:hAnsi="Times New Roman"/>
                <w:sz w:val="24"/>
                <w:szCs w:val="24"/>
              </w:rPr>
              <w:t>25</w:t>
            </w:r>
            <w:r w:rsidRPr="002E6C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877056" w:rsidRDefault="00410CFD" w:rsidP="00D25943">
            <w:pPr>
              <w:jc w:val="center"/>
            </w:pPr>
            <w:r w:rsidRPr="008770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2E6CE1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C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2E6CE1" w:rsidRDefault="00410CFD" w:rsidP="00F862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CE1">
              <w:rPr>
                <w:rFonts w:ascii="Times New Roman" w:hAnsi="Times New Roman"/>
                <w:sz w:val="24"/>
                <w:szCs w:val="24"/>
              </w:rPr>
              <w:t>4</w:t>
            </w:r>
            <w:r w:rsidR="00F86219" w:rsidRPr="002E6CE1">
              <w:rPr>
                <w:rFonts w:ascii="Times New Roman" w:hAnsi="Times New Roman"/>
                <w:sz w:val="24"/>
                <w:szCs w:val="24"/>
              </w:rPr>
              <w:t>25</w:t>
            </w:r>
            <w:r w:rsidRPr="002E6C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 w:val="restart"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5672" w:type="dxa"/>
          </w:tcPr>
          <w:p w:rsidR="00410CFD" w:rsidRPr="006644FB" w:rsidRDefault="00410CFD" w:rsidP="00D25943">
            <w:pPr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 xml:space="preserve">Приобретение кабеля  для использования дизельной электростанции 250 кВт </w:t>
            </w:r>
          </w:p>
        </w:tc>
        <w:tc>
          <w:tcPr>
            <w:tcW w:w="112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6644FB" w:rsidRDefault="00410CFD" w:rsidP="00D25943">
            <w:pPr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2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 w:val="restart"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5672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Хим.водоподготовка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 xml:space="preserve"> (Котельная «Химлесхоз», Котельная «ТУСМ», Котельная "Модуль", Котельная «ПМК», «Школа№2», «Котельная базы №1», приобретение оборудования (по РЕШЕНИЮ  СУДА)</w:t>
            </w:r>
          </w:p>
        </w:tc>
        <w:tc>
          <w:tcPr>
            <w:tcW w:w="112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44FB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 w:val="restart"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5672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Замена дымовой трубы блока Б на котельной  «Новая» по ул. Болотная</w:t>
            </w:r>
          </w:p>
        </w:tc>
        <w:tc>
          <w:tcPr>
            <w:tcW w:w="112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2E6CE1" w:rsidRDefault="00451A1B" w:rsidP="0045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E1">
              <w:rPr>
                <w:rFonts w:ascii="Times New Roman" w:hAnsi="Times New Roman"/>
                <w:sz w:val="24"/>
                <w:szCs w:val="24"/>
              </w:rPr>
              <w:t>255</w:t>
            </w:r>
            <w:r w:rsidR="005354FC" w:rsidRPr="002E6CE1">
              <w:rPr>
                <w:rFonts w:ascii="Times New Roman" w:hAnsi="Times New Roman"/>
                <w:sz w:val="24"/>
                <w:szCs w:val="24"/>
              </w:rPr>
              <w:t>0</w:t>
            </w:r>
            <w:r w:rsidR="00410CFD" w:rsidRPr="002E6CE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44FB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2E6CE1" w:rsidRDefault="000B2636" w:rsidP="0045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E1">
              <w:rPr>
                <w:rFonts w:ascii="Times New Roman" w:hAnsi="Times New Roman"/>
                <w:sz w:val="24"/>
                <w:szCs w:val="24"/>
              </w:rPr>
              <w:t>2</w:t>
            </w:r>
            <w:r w:rsidR="00451A1B" w:rsidRPr="002E6CE1">
              <w:rPr>
                <w:rFonts w:ascii="Times New Roman" w:hAnsi="Times New Roman"/>
                <w:sz w:val="24"/>
                <w:szCs w:val="24"/>
              </w:rPr>
              <w:t>55</w:t>
            </w:r>
            <w:r w:rsidR="005354FC" w:rsidRPr="002E6CE1">
              <w:rPr>
                <w:rFonts w:ascii="Times New Roman" w:hAnsi="Times New Roman"/>
                <w:sz w:val="24"/>
                <w:szCs w:val="24"/>
              </w:rPr>
              <w:t>0</w:t>
            </w:r>
            <w:r w:rsidR="00410CFD" w:rsidRPr="002E6CE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FA6" w:rsidRPr="00526F3A" w:rsidTr="00FD320F">
        <w:trPr>
          <w:trHeight w:val="300"/>
        </w:trPr>
        <w:tc>
          <w:tcPr>
            <w:tcW w:w="707" w:type="dxa"/>
            <w:vMerge w:val="restart"/>
            <w:vAlign w:val="center"/>
          </w:tcPr>
          <w:p w:rsidR="00830FA6" w:rsidRPr="005354FC" w:rsidRDefault="00830FA6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5672" w:type="dxa"/>
          </w:tcPr>
          <w:p w:rsidR="00830FA6" w:rsidRPr="005354FC" w:rsidRDefault="00A84334" w:rsidP="00A8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трубопровода горячего водоснабжения </w:t>
            </w:r>
          </w:p>
        </w:tc>
        <w:tc>
          <w:tcPr>
            <w:tcW w:w="1127" w:type="dxa"/>
            <w:vMerge/>
            <w:vAlign w:val="center"/>
          </w:tcPr>
          <w:p w:rsidR="00830FA6" w:rsidRPr="006644FB" w:rsidRDefault="00830FA6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830FA6" w:rsidRDefault="00DD1FC2" w:rsidP="00D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  <w:r w:rsidR="00A843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noWrap/>
          </w:tcPr>
          <w:p w:rsidR="00830FA6" w:rsidRPr="006644FB" w:rsidRDefault="00A84334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830FA6" w:rsidRPr="006644FB" w:rsidRDefault="00A84334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830FA6" w:rsidRPr="00526F3A" w:rsidRDefault="00A84334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830FA6" w:rsidRPr="00526F3A" w:rsidRDefault="00A84334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A84334" w:rsidRPr="00526F3A" w:rsidRDefault="00A84334" w:rsidP="00A8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FA6" w:rsidRPr="00526F3A" w:rsidTr="00FD320F">
        <w:trPr>
          <w:trHeight w:val="300"/>
        </w:trPr>
        <w:tc>
          <w:tcPr>
            <w:tcW w:w="707" w:type="dxa"/>
            <w:vMerge/>
            <w:vAlign w:val="center"/>
          </w:tcPr>
          <w:p w:rsidR="00830FA6" w:rsidRPr="006644FB" w:rsidRDefault="00830FA6" w:rsidP="00D2594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</w:tcPr>
          <w:p w:rsidR="00830FA6" w:rsidRPr="006644FB" w:rsidRDefault="00830FA6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44FB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830FA6" w:rsidRPr="006644FB" w:rsidRDefault="00830FA6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830FA6" w:rsidRDefault="00DD1FC2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477,36</w:t>
            </w:r>
          </w:p>
        </w:tc>
        <w:tc>
          <w:tcPr>
            <w:tcW w:w="1275" w:type="dxa"/>
            <w:noWrap/>
          </w:tcPr>
          <w:p w:rsidR="00830FA6" w:rsidRPr="006644FB" w:rsidRDefault="007E377B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830FA6" w:rsidRPr="006644FB" w:rsidRDefault="007E377B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830FA6" w:rsidRPr="00526F3A" w:rsidRDefault="007E377B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830FA6" w:rsidRPr="00526F3A" w:rsidRDefault="007E377B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830FA6" w:rsidRPr="00526F3A" w:rsidRDefault="007E377B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20"/>
        </w:trPr>
        <w:tc>
          <w:tcPr>
            <w:tcW w:w="707" w:type="dxa"/>
            <w:vMerge w:val="restart"/>
            <w:vAlign w:val="center"/>
          </w:tcPr>
          <w:p w:rsidR="00410CFD" w:rsidRPr="006644FB" w:rsidRDefault="005354FC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5.6</w:t>
            </w:r>
            <w:r w:rsidR="00410CFD" w:rsidRPr="00664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2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 xml:space="preserve">Обеспечение приборами учета котельные: «Химлесхоз» ул. Дорожная, д1 ; «База ТВК» по 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 xml:space="preserve">, д.7;«Школа№2» ул.Советская,д35А; «Ростелеком», ул.Полевая,д.24;«НПС» по 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ул.Гагарина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>, д.4Б; «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Кирзавод»по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 xml:space="preserve"> ул. Транспортная, д.69В и по 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ул.Чапаева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 xml:space="preserve">, 47А; «НСФ» по 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 xml:space="preserve">, 1; «Центральная» по 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 xml:space="preserve">, д17А/1;  «Новая» по ул. Болотная,д1 корпус 1и2; «№3» по ул. Ленина, 49; «ДСУ» по 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ул.Некрасова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>, д.4, по «Дума» ул. Пушкина,д.18. (РЕШЕНИЕ СУДА)</w:t>
            </w:r>
          </w:p>
        </w:tc>
        <w:tc>
          <w:tcPr>
            <w:tcW w:w="1127" w:type="dxa"/>
            <w:vMerge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44FB">
              <w:rPr>
                <w:rFonts w:ascii="Times New Roman" w:hAnsi="Times New Roman"/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 w:val="restart"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0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44FB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569"/>
        </w:trPr>
        <w:tc>
          <w:tcPr>
            <w:tcW w:w="6379" w:type="dxa"/>
            <w:gridSpan w:val="2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vAlign w:val="center"/>
            <w:hideMark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4D090C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7363,36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506" w:type="dxa"/>
            <w:gridSpan w:val="3"/>
            <w:hideMark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1422" w:type="dxa"/>
          </w:tcPr>
          <w:p w:rsidR="00410CFD" w:rsidRPr="006644FB" w:rsidRDefault="004D090C" w:rsidP="00916B06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1669</w:t>
            </w:r>
            <w:r w:rsidR="007955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14341">
              <w:rPr>
                <w:rFonts w:ascii="Times New Roman" w:hAnsi="Times New Roman"/>
                <w:b/>
                <w:sz w:val="24"/>
                <w:szCs w:val="24"/>
              </w:rPr>
              <w:t>,81803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506" w:type="dxa"/>
            <w:gridSpan w:val="3"/>
            <w:hideMark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422" w:type="dxa"/>
          </w:tcPr>
          <w:p w:rsidR="00410CFD" w:rsidRPr="006644FB" w:rsidRDefault="004D090C" w:rsidP="004D090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16691,81803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10CFD" w:rsidRPr="00526F3A" w:rsidTr="00FD320F">
        <w:trPr>
          <w:trHeight w:val="300"/>
        </w:trPr>
        <w:tc>
          <w:tcPr>
            <w:tcW w:w="7506" w:type="dxa"/>
            <w:gridSpan w:val="3"/>
            <w:hideMark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422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10CFD" w:rsidRPr="00CA5667" w:rsidTr="00FD320F">
        <w:trPr>
          <w:trHeight w:val="300"/>
        </w:trPr>
        <w:tc>
          <w:tcPr>
            <w:tcW w:w="7506" w:type="dxa"/>
            <w:gridSpan w:val="3"/>
            <w:hideMark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- средства федерального бюджета</w:t>
            </w: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410CFD" w:rsidRPr="003A6FA9" w:rsidRDefault="00410CFD" w:rsidP="00D25943">
            <w:pPr>
              <w:jc w:val="center"/>
              <w:rPr>
                <w:lang w:val="en-US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410CFD" w:rsidRDefault="00410CFD" w:rsidP="00410CF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  <w:sectPr w:rsidR="00410CFD" w:rsidSect="00A65B5F">
          <w:pgSz w:w="16834" w:h="11909" w:orient="landscape" w:code="9"/>
          <w:pgMar w:top="1134" w:right="709" w:bottom="709" w:left="567" w:header="0" w:footer="0" w:gutter="0"/>
          <w:cols w:space="708"/>
          <w:noEndnote/>
          <w:docGrid w:linePitch="299"/>
        </w:sectPr>
      </w:pPr>
    </w:p>
    <w:p w:rsidR="00D05D2E" w:rsidRDefault="00D05D2E" w:rsidP="00D13B0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  <w:sectPr w:rsidR="00D05D2E" w:rsidSect="00D05D2E">
          <w:pgSz w:w="16834" w:h="11909" w:orient="landscape" w:code="9"/>
          <w:pgMar w:top="1134" w:right="709" w:bottom="567" w:left="567" w:header="0" w:footer="0" w:gutter="0"/>
          <w:cols w:space="708"/>
          <w:noEndnote/>
          <w:docGrid w:linePitch="299"/>
        </w:sectPr>
      </w:pPr>
    </w:p>
    <w:p w:rsidR="00B36B2D" w:rsidRPr="00FE17CE" w:rsidRDefault="00B36B2D" w:rsidP="00FE1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36B2D" w:rsidRPr="00FE17CE" w:rsidSect="00D05D2E">
      <w:pgSz w:w="11909" w:h="16834" w:code="9"/>
      <w:pgMar w:top="709" w:right="567" w:bottom="568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AE1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37E2A6B"/>
    <w:multiLevelType w:val="multilevel"/>
    <w:tmpl w:val="F53477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>
    <w:nsid w:val="136665DE"/>
    <w:multiLevelType w:val="hybridMultilevel"/>
    <w:tmpl w:val="FB8844A0"/>
    <w:lvl w:ilvl="0" w:tplc="794CD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97A0E"/>
    <w:multiLevelType w:val="multilevel"/>
    <w:tmpl w:val="8D987D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>
    <w:nsid w:val="1DAD371A"/>
    <w:multiLevelType w:val="multilevel"/>
    <w:tmpl w:val="5F48C8E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01864B8"/>
    <w:multiLevelType w:val="hybridMultilevel"/>
    <w:tmpl w:val="7D5E1B72"/>
    <w:lvl w:ilvl="0" w:tplc="3C249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382295"/>
    <w:multiLevelType w:val="multilevel"/>
    <w:tmpl w:val="CCDEE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B97462"/>
    <w:multiLevelType w:val="hybridMultilevel"/>
    <w:tmpl w:val="676885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3D8C6D66"/>
    <w:multiLevelType w:val="hybridMultilevel"/>
    <w:tmpl w:val="D11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F4AA7"/>
    <w:multiLevelType w:val="hybridMultilevel"/>
    <w:tmpl w:val="2444A17E"/>
    <w:lvl w:ilvl="0" w:tplc="0644D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F651D7"/>
    <w:multiLevelType w:val="hybridMultilevel"/>
    <w:tmpl w:val="FD48426C"/>
    <w:lvl w:ilvl="0" w:tplc="9C18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0E"/>
    <w:rsid w:val="00000C52"/>
    <w:rsid w:val="00003E3F"/>
    <w:rsid w:val="00004BF7"/>
    <w:rsid w:val="0000631E"/>
    <w:rsid w:val="000116A5"/>
    <w:rsid w:val="000126FA"/>
    <w:rsid w:val="00013BED"/>
    <w:rsid w:val="00017EFE"/>
    <w:rsid w:val="00021CEA"/>
    <w:rsid w:val="000264F1"/>
    <w:rsid w:val="0002676E"/>
    <w:rsid w:val="0003021F"/>
    <w:rsid w:val="00030B85"/>
    <w:rsid w:val="000326D7"/>
    <w:rsid w:val="00034BDE"/>
    <w:rsid w:val="00034E98"/>
    <w:rsid w:val="00040458"/>
    <w:rsid w:val="00040B1A"/>
    <w:rsid w:val="000423F9"/>
    <w:rsid w:val="00043193"/>
    <w:rsid w:val="000434C9"/>
    <w:rsid w:val="000448D0"/>
    <w:rsid w:val="00047678"/>
    <w:rsid w:val="000500AA"/>
    <w:rsid w:val="000503A8"/>
    <w:rsid w:val="00052F6B"/>
    <w:rsid w:val="000531D7"/>
    <w:rsid w:val="00053613"/>
    <w:rsid w:val="00054E55"/>
    <w:rsid w:val="000565EC"/>
    <w:rsid w:val="000623EF"/>
    <w:rsid w:val="0006394C"/>
    <w:rsid w:val="00063BCD"/>
    <w:rsid w:val="000652CA"/>
    <w:rsid w:val="00065681"/>
    <w:rsid w:val="0006717F"/>
    <w:rsid w:val="000716FD"/>
    <w:rsid w:val="000717EF"/>
    <w:rsid w:val="00072023"/>
    <w:rsid w:val="00072036"/>
    <w:rsid w:val="00072E04"/>
    <w:rsid w:val="00073A16"/>
    <w:rsid w:val="000748AC"/>
    <w:rsid w:val="000773D4"/>
    <w:rsid w:val="00077E2F"/>
    <w:rsid w:val="00080950"/>
    <w:rsid w:val="00082764"/>
    <w:rsid w:val="00082F06"/>
    <w:rsid w:val="000877BB"/>
    <w:rsid w:val="000878AE"/>
    <w:rsid w:val="00091FBD"/>
    <w:rsid w:val="00092E2B"/>
    <w:rsid w:val="0009326C"/>
    <w:rsid w:val="00093696"/>
    <w:rsid w:val="00096619"/>
    <w:rsid w:val="0009742E"/>
    <w:rsid w:val="000A0CC8"/>
    <w:rsid w:val="000A2DB5"/>
    <w:rsid w:val="000A3903"/>
    <w:rsid w:val="000A393C"/>
    <w:rsid w:val="000A39EF"/>
    <w:rsid w:val="000A601B"/>
    <w:rsid w:val="000A64EE"/>
    <w:rsid w:val="000A7A8C"/>
    <w:rsid w:val="000B1047"/>
    <w:rsid w:val="000B16F9"/>
    <w:rsid w:val="000B2636"/>
    <w:rsid w:val="000B2C90"/>
    <w:rsid w:val="000B37C1"/>
    <w:rsid w:val="000B3DCB"/>
    <w:rsid w:val="000B557C"/>
    <w:rsid w:val="000B5786"/>
    <w:rsid w:val="000B728F"/>
    <w:rsid w:val="000C1ED8"/>
    <w:rsid w:val="000C3AD3"/>
    <w:rsid w:val="000C4D07"/>
    <w:rsid w:val="000C5BFC"/>
    <w:rsid w:val="000D0FD2"/>
    <w:rsid w:val="000D298C"/>
    <w:rsid w:val="000D32D6"/>
    <w:rsid w:val="000D34B7"/>
    <w:rsid w:val="000D3FE2"/>
    <w:rsid w:val="000D4264"/>
    <w:rsid w:val="000D4529"/>
    <w:rsid w:val="000D6FEE"/>
    <w:rsid w:val="000E3E04"/>
    <w:rsid w:val="000E5759"/>
    <w:rsid w:val="000E6503"/>
    <w:rsid w:val="000F0777"/>
    <w:rsid w:val="000F0CF9"/>
    <w:rsid w:val="000F1E77"/>
    <w:rsid w:val="000F35D1"/>
    <w:rsid w:val="000F4924"/>
    <w:rsid w:val="000F6246"/>
    <w:rsid w:val="000F762F"/>
    <w:rsid w:val="000F7AEB"/>
    <w:rsid w:val="0010659F"/>
    <w:rsid w:val="00106FD7"/>
    <w:rsid w:val="001073FE"/>
    <w:rsid w:val="00110565"/>
    <w:rsid w:val="001105B9"/>
    <w:rsid w:val="00111811"/>
    <w:rsid w:val="00113DE6"/>
    <w:rsid w:val="0011479A"/>
    <w:rsid w:val="0011750D"/>
    <w:rsid w:val="0012110E"/>
    <w:rsid w:val="001215BD"/>
    <w:rsid w:val="00121B04"/>
    <w:rsid w:val="00123953"/>
    <w:rsid w:val="001240DC"/>
    <w:rsid w:val="00125AFA"/>
    <w:rsid w:val="0012643D"/>
    <w:rsid w:val="001269EC"/>
    <w:rsid w:val="00127E86"/>
    <w:rsid w:val="00133CFC"/>
    <w:rsid w:val="001340BA"/>
    <w:rsid w:val="00134368"/>
    <w:rsid w:val="00134A5C"/>
    <w:rsid w:val="00135814"/>
    <w:rsid w:val="00135A61"/>
    <w:rsid w:val="00140242"/>
    <w:rsid w:val="00140557"/>
    <w:rsid w:val="00142FE7"/>
    <w:rsid w:val="00143DB1"/>
    <w:rsid w:val="00143EE9"/>
    <w:rsid w:val="001445B3"/>
    <w:rsid w:val="00144647"/>
    <w:rsid w:val="001458D8"/>
    <w:rsid w:val="001509EA"/>
    <w:rsid w:val="001530E0"/>
    <w:rsid w:val="001546FF"/>
    <w:rsid w:val="00156927"/>
    <w:rsid w:val="00161080"/>
    <w:rsid w:val="001613A9"/>
    <w:rsid w:val="00162304"/>
    <w:rsid w:val="00163A36"/>
    <w:rsid w:val="0016418E"/>
    <w:rsid w:val="00164D38"/>
    <w:rsid w:val="00165353"/>
    <w:rsid w:val="00166BD6"/>
    <w:rsid w:val="00167171"/>
    <w:rsid w:val="001672C0"/>
    <w:rsid w:val="00170B59"/>
    <w:rsid w:val="00170D31"/>
    <w:rsid w:val="001711C2"/>
    <w:rsid w:val="001716B5"/>
    <w:rsid w:val="001762EA"/>
    <w:rsid w:val="001764BA"/>
    <w:rsid w:val="00183BB0"/>
    <w:rsid w:val="0018403D"/>
    <w:rsid w:val="00187C49"/>
    <w:rsid w:val="00190BEC"/>
    <w:rsid w:val="00192C4D"/>
    <w:rsid w:val="001930B8"/>
    <w:rsid w:val="00193B05"/>
    <w:rsid w:val="00196C77"/>
    <w:rsid w:val="001A024A"/>
    <w:rsid w:val="001A11E1"/>
    <w:rsid w:val="001A695E"/>
    <w:rsid w:val="001A772A"/>
    <w:rsid w:val="001B04FD"/>
    <w:rsid w:val="001B1DBD"/>
    <w:rsid w:val="001B64ED"/>
    <w:rsid w:val="001B7C31"/>
    <w:rsid w:val="001B7CD8"/>
    <w:rsid w:val="001C1FCC"/>
    <w:rsid w:val="001C3249"/>
    <w:rsid w:val="001C4139"/>
    <w:rsid w:val="001D19BB"/>
    <w:rsid w:val="001D22FD"/>
    <w:rsid w:val="001D3DE4"/>
    <w:rsid w:val="001D528E"/>
    <w:rsid w:val="001D6BA8"/>
    <w:rsid w:val="001D756B"/>
    <w:rsid w:val="001E150A"/>
    <w:rsid w:val="001E1A23"/>
    <w:rsid w:val="001E21FC"/>
    <w:rsid w:val="001E4739"/>
    <w:rsid w:val="001E4758"/>
    <w:rsid w:val="001E4C09"/>
    <w:rsid w:val="001E603A"/>
    <w:rsid w:val="001F2D43"/>
    <w:rsid w:val="001F573D"/>
    <w:rsid w:val="001F5F3B"/>
    <w:rsid w:val="001F6D17"/>
    <w:rsid w:val="00200C40"/>
    <w:rsid w:val="00201878"/>
    <w:rsid w:val="002028E6"/>
    <w:rsid w:val="00203141"/>
    <w:rsid w:val="00203D86"/>
    <w:rsid w:val="00206114"/>
    <w:rsid w:val="0020669A"/>
    <w:rsid w:val="00206DCA"/>
    <w:rsid w:val="00222E8A"/>
    <w:rsid w:val="002230E9"/>
    <w:rsid w:val="0022627F"/>
    <w:rsid w:val="00226B6E"/>
    <w:rsid w:val="00230E97"/>
    <w:rsid w:val="002337F1"/>
    <w:rsid w:val="00234221"/>
    <w:rsid w:val="0023487D"/>
    <w:rsid w:val="00234FD8"/>
    <w:rsid w:val="00236825"/>
    <w:rsid w:val="002368EA"/>
    <w:rsid w:val="00237D76"/>
    <w:rsid w:val="00237E9B"/>
    <w:rsid w:val="002431B8"/>
    <w:rsid w:val="00245A56"/>
    <w:rsid w:val="00246E46"/>
    <w:rsid w:val="0024789D"/>
    <w:rsid w:val="0025100A"/>
    <w:rsid w:val="00252EE6"/>
    <w:rsid w:val="0025314D"/>
    <w:rsid w:val="002548CE"/>
    <w:rsid w:val="00261638"/>
    <w:rsid w:val="00263960"/>
    <w:rsid w:val="00264535"/>
    <w:rsid w:val="00264928"/>
    <w:rsid w:val="00264FA7"/>
    <w:rsid w:val="0026526E"/>
    <w:rsid w:val="00265616"/>
    <w:rsid w:val="002665E9"/>
    <w:rsid w:val="00270FB3"/>
    <w:rsid w:val="00272323"/>
    <w:rsid w:val="002726BA"/>
    <w:rsid w:val="00272D87"/>
    <w:rsid w:val="0027630E"/>
    <w:rsid w:val="00280413"/>
    <w:rsid w:val="00281497"/>
    <w:rsid w:val="002825EF"/>
    <w:rsid w:val="002834D9"/>
    <w:rsid w:val="00284E91"/>
    <w:rsid w:val="00285585"/>
    <w:rsid w:val="002870BA"/>
    <w:rsid w:val="00290A7A"/>
    <w:rsid w:val="00293BFD"/>
    <w:rsid w:val="00296FDD"/>
    <w:rsid w:val="002A198D"/>
    <w:rsid w:val="002A1ECE"/>
    <w:rsid w:val="002A32E6"/>
    <w:rsid w:val="002A3D2E"/>
    <w:rsid w:val="002A419B"/>
    <w:rsid w:val="002A5786"/>
    <w:rsid w:val="002A6F4E"/>
    <w:rsid w:val="002A7F58"/>
    <w:rsid w:val="002B0308"/>
    <w:rsid w:val="002B0CFD"/>
    <w:rsid w:val="002B1457"/>
    <w:rsid w:val="002B20C5"/>
    <w:rsid w:val="002B310F"/>
    <w:rsid w:val="002B4272"/>
    <w:rsid w:val="002B615A"/>
    <w:rsid w:val="002B6B45"/>
    <w:rsid w:val="002B7A61"/>
    <w:rsid w:val="002C1250"/>
    <w:rsid w:val="002C1252"/>
    <w:rsid w:val="002C25D1"/>
    <w:rsid w:val="002C510D"/>
    <w:rsid w:val="002C6333"/>
    <w:rsid w:val="002D2AB1"/>
    <w:rsid w:val="002D4FCC"/>
    <w:rsid w:val="002D7468"/>
    <w:rsid w:val="002D77BB"/>
    <w:rsid w:val="002E2E45"/>
    <w:rsid w:val="002E31A3"/>
    <w:rsid w:val="002E50E3"/>
    <w:rsid w:val="002E5447"/>
    <w:rsid w:val="002E56FC"/>
    <w:rsid w:val="002E61D9"/>
    <w:rsid w:val="002E6476"/>
    <w:rsid w:val="002E6CE1"/>
    <w:rsid w:val="002E7A6D"/>
    <w:rsid w:val="002F0D1F"/>
    <w:rsid w:val="002F0E3D"/>
    <w:rsid w:val="002F31F0"/>
    <w:rsid w:val="002F3641"/>
    <w:rsid w:val="002F4668"/>
    <w:rsid w:val="002F56E2"/>
    <w:rsid w:val="002F7DC6"/>
    <w:rsid w:val="003028F8"/>
    <w:rsid w:val="003031D0"/>
    <w:rsid w:val="003045E1"/>
    <w:rsid w:val="003049B3"/>
    <w:rsid w:val="00306405"/>
    <w:rsid w:val="00310180"/>
    <w:rsid w:val="0031143C"/>
    <w:rsid w:val="003123FD"/>
    <w:rsid w:val="00312DFC"/>
    <w:rsid w:val="00316371"/>
    <w:rsid w:val="00317324"/>
    <w:rsid w:val="003204A8"/>
    <w:rsid w:val="003231F9"/>
    <w:rsid w:val="0032403C"/>
    <w:rsid w:val="00324264"/>
    <w:rsid w:val="003250E7"/>
    <w:rsid w:val="00326525"/>
    <w:rsid w:val="0032728E"/>
    <w:rsid w:val="0033125E"/>
    <w:rsid w:val="0033191E"/>
    <w:rsid w:val="003329F0"/>
    <w:rsid w:val="003354CD"/>
    <w:rsid w:val="00336F7F"/>
    <w:rsid w:val="00340B71"/>
    <w:rsid w:val="00342763"/>
    <w:rsid w:val="00342B5C"/>
    <w:rsid w:val="003434FC"/>
    <w:rsid w:val="003441CF"/>
    <w:rsid w:val="003464B4"/>
    <w:rsid w:val="00347EAF"/>
    <w:rsid w:val="003505B9"/>
    <w:rsid w:val="00354AC5"/>
    <w:rsid w:val="00361615"/>
    <w:rsid w:val="00362332"/>
    <w:rsid w:val="003629CE"/>
    <w:rsid w:val="003632E2"/>
    <w:rsid w:val="00366682"/>
    <w:rsid w:val="00366A18"/>
    <w:rsid w:val="00366AAC"/>
    <w:rsid w:val="00366C12"/>
    <w:rsid w:val="003718A1"/>
    <w:rsid w:val="00372502"/>
    <w:rsid w:val="00372521"/>
    <w:rsid w:val="00374B73"/>
    <w:rsid w:val="00374E7B"/>
    <w:rsid w:val="00375ADF"/>
    <w:rsid w:val="00377E01"/>
    <w:rsid w:val="003803F0"/>
    <w:rsid w:val="00380E85"/>
    <w:rsid w:val="003816C7"/>
    <w:rsid w:val="003834EF"/>
    <w:rsid w:val="00383C48"/>
    <w:rsid w:val="00383F9A"/>
    <w:rsid w:val="003844CE"/>
    <w:rsid w:val="00385885"/>
    <w:rsid w:val="00386249"/>
    <w:rsid w:val="00386471"/>
    <w:rsid w:val="00387FC0"/>
    <w:rsid w:val="00391138"/>
    <w:rsid w:val="00393ABE"/>
    <w:rsid w:val="00394144"/>
    <w:rsid w:val="003A0FA0"/>
    <w:rsid w:val="003A1D03"/>
    <w:rsid w:val="003A4D64"/>
    <w:rsid w:val="003A554B"/>
    <w:rsid w:val="003A6CCA"/>
    <w:rsid w:val="003A6FA9"/>
    <w:rsid w:val="003B3E0A"/>
    <w:rsid w:val="003B5EEC"/>
    <w:rsid w:val="003B655E"/>
    <w:rsid w:val="003B6A1C"/>
    <w:rsid w:val="003B6B02"/>
    <w:rsid w:val="003B7DF2"/>
    <w:rsid w:val="003C2B11"/>
    <w:rsid w:val="003C409B"/>
    <w:rsid w:val="003C4390"/>
    <w:rsid w:val="003C4CB4"/>
    <w:rsid w:val="003C51B3"/>
    <w:rsid w:val="003C6F3C"/>
    <w:rsid w:val="003C734F"/>
    <w:rsid w:val="003D0048"/>
    <w:rsid w:val="003D3032"/>
    <w:rsid w:val="003D5790"/>
    <w:rsid w:val="003D7B3C"/>
    <w:rsid w:val="003E03D5"/>
    <w:rsid w:val="003E058D"/>
    <w:rsid w:val="003E076A"/>
    <w:rsid w:val="003E1662"/>
    <w:rsid w:val="003E2052"/>
    <w:rsid w:val="003E589F"/>
    <w:rsid w:val="003E6383"/>
    <w:rsid w:val="003E6E31"/>
    <w:rsid w:val="003E7D2C"/>
    <w:rsid w:val="003F03C0"/>
    <w:rsid w:val="003F2154"/>
    <w:rsid w:val="003F234F"/>
    <w:rsid w:val="003F2858"/>
    <w:rsid w:val="003F2EE2"/>
    <w:rsid w:val="004001C9"/>
    <w:rsid w:val="00402906"/>
    <w:rsid w:val="00404F5B"/>
    <w:rsid w:val="004066C5"/>
    <w:rsid w:val="0040748A"/>
    <w:rsid w:val="00410CFD"/>
    <w:rsid w:val="00412153"/>
    <w:rsid w:val="004130F1"/>
    <w:rsid w:val="00413C48"/>
    <w:rsid w:val="00413E17"/>
    <w:rsid w:val="0041532B"/>
    <w:rsid w:val="004171C8"/>
    <w:rsid w:val="0042331E"/>
    <w:rsid w:val="004236C9"/>
    <w:rsid w:val="004250F7"/>
    <w:rsid w:val="004264A9"/>
    <w:rsid w:val="004265FA"/>
    <w:rsid w:val="004273D6"/>
    <w:rsid w:val="00433067"/>
    <w:rsid w:val="00433FF4"/>
    <w:rsid w:val="00436A38"/>
    <w:rsid w:val="00437EF1"/>
    <w:rsid w:val="00447C9B"/>
    <w:rsid w:val="00447F07"/>
    <w:rsid w:val="004504FD"/>
    <w:rsid w:val="0045197F"/>
    <w:rsid w:val="00451A1B"/>
    <w:rsid w:val="00453686"/>
    <w:rsid w:val="004539DD"/>
    <w:rsid w:val="00453CB9"/>
    <w:rsid w:val="00454F3B"/>
    <w:rsid w:val="00456108"/>
    <w:rsid w:val="00456177"/>
    <w:rsid w:val="004650CA"/>
    <w:rsid w:val="004668FD"/>
    <w:rsid w:val="00466B1F"/>
    <w:rsid w:val="00467B0A"/>
    <w:rsid w:val="004718B9"/>
    <w:rsid w:val="00472442"/>
    <w:rsid w:val="00474380"/>
    <w:rsid w:val="00474DAF"/>
    <w:rsid w:val="0047647A"/>
    <w:rsid w:val="00477A69"/>
    <w:rsid w:val="00477FC7"/>
    <w:rsid w:val="0048077A"/>
    <w:rsid w:val="004848C5"/>
    <w:rsid w:val="00485F9F"/>
    <w:rsid w:val="00487E92"/>
    <w:rsid w:val="004929B6"/>
    <w:rsid w:val="00495178"/>
    <w:rsid w:val="004A1071"/>
    <w:rsid w:val="004A1259"/>
    <w:rsid w:val="004A1D8E"/>
    <w:rsid w:val="004A283C"/>
    <w:rsid w:val="004A32C2"/>
    <w:rsid w:val="004A567A"/>
    <w:rsid w:val="004A5890"/>
    <w:rsid w:val="004A68B3"/>
    <w:rsid w:val="004B06AE"/>
    <w:rsid w:val="004B08F0"/>
    <w:rsid w:val="004B0F8E"/>
    <w:rsid w:val="004B110D"/>
    <w:rsid w:val="004B4C24"/>
    <w:rsid w:val="004B5130"/>
    <w:rsid w:val="004B595E"/>
    <w:rsid w:val="004C1390"/>
    <w:rsid w:val="004C1B9B"/>
    <w:rsid w:val="004C4E00"/>
    <w:rsid w:val="004C5A5F"/>
    <w:rsid w:val="004C5D2B"/>
    <w:rsid w:val="004D090C"/>
    <w:rsid w:val="004D1713"/>
    <w:rsid w:val="004D49CA"/>
    <w:rsid w:val="004D564D"/>
    <w:rsid w:val="004E16CB"/>
    <w:rsid w:val="004E1E9C"/>
    <w:rsid w:val="004E229D"/>
    <w:rsid w:val="004E3B49"/>
    <w:rsid w:val="004E443F"/>
    <w:rsid w:val="004E6BB5"/>
    <w:rsid w:val="004E6FC9"/>
    <w:rsid w:val="004E7AD7"/>
    <w:rsid w:val="004F1CC9"/>
    <w:rsid w:val="004F291B"/>
    <w:rsid w:val="004F3657"/>
    <w:rsid w:val="004F50AA"/>
    <w:rsid w:val="004F56B7"/>
    <w:rsid w:val="004F5A8E"/>
    <w:rsid w:val="004F704E"/>
    <w:rsid w:val="004F7606"/>
    <w:rsid w:val="00501363"/>
    <w:rsid w:val="00501506"/>
    <w:rsid w:val="0050176B"/>
    <w:rsid w:val="00501F94"/>
    <w:rsid w:val="00503052"/>
    <w:rsid w:val="005033B9"/>
    <w:rsid w:val="0050357B"/>
    <w:rsid w:val="0050689E"/>
    <w:rsid w:val="00507D80"/>
    <w:rsid w:val="00510888"/>
    <w:rsid w:val="00510976"/>
    <w:rsid w:val="005117F7"/>
    <w:rsid w:val="00512958"/>
    <w:rsid w:val="005135C8"/>
    <w:rsid w:val="00514A9B"/>
    <w:rsid w:val="0051702C"/>
    <w:rsid w:val="00521F67"/>
    <w:rsid w:val="005231BE"/>
    <w:rsid w:val="00523C47"/>
    <w:rsid w:val="00524305"/>
    <w:rsid w:val="00524F51"/>
    <w:rsid w:val="00526088"/>
    <w:rsid w:val="00526F3A"/>
    <w:rsid w:val="00527794"/>
    <w:rsid w:val="00530B87"/>
    <w:rsid w:val="005324D1"/>
    <w:rsid w:val="00532995"/>
    <w:rsid w:val="00532B8F"/>
    <w:rsid w:val="00533831"/>
    <w:rsid w:val="0053452F"/>
    <w:rsid w:val="00534F4E"/>
    <w:rsid w:val="005354FC"/>
    <w:rsid w:val="00536BAC"/>
    <w:rsid w:val="00537F58"/>
    <w:rsid w:val="005403A7"/>
    <w:rsid w:val="005406D4"/>
    <w:rsid w:val="00540813"/>
    <w:rsid w:val="0054355D"/>
    <w:rsid w:val="005436A0"/>
    <w:rsid w:val="00545575"/>
    <w:rsid w:val="005475C2"/>
    <w:rsid w:val="00550907"/>
    <w:rsid w:val="00553C8D"/>
    <w:rsid w:val="005545D3"/>
    <w:rsid w:val="0055693F"/>
    <w:rsid w:val="00556EE4"/>
    <w:rsid w:val="00557B74"/>
    <w:rsid w:val="00560167"/>
    <w:rsid w:val="0056049F"/>
    <w:rsid w:val="00561202"/>
    <w:rsid w:val="00563BD4"/>
    <w:rsid w:val="00563F9C"/>
    <w:rsid w:val="005662EA"/>
    <w:rsid w:val="0056652D"/>
    <w:rsid w:val="005672EC"/>
    <w:rsid w:val="00567815"/>
    <w:rsid w:val="005711BD"/>
    <w:rsid w:val="0057144C"/>
    <w:rsid w:val="005717B9"/>
    <w:rsid w:val="00573545"/>
    <w:rsid w:val="00573F5A"/>
    <w:rsid w:val="005750C2"/>
    <w:rsid w:val="00575F1F"/>
    <w:rsid w:val="005816FA"/>
    <w:rsid w:val="005819DC"/>
    <w:rsid w:val="005839D7"/>
    <w:rsid w:val="00584BF6"/>
    <w:rsid w:val="00585338"/>
    <w:rsid w:val="00585D86"/>
    <w:rsid w:val="00587B4B"/>
    <w:rsid w:val="00590F49"/>
    <w:rsid w:val="005924AA"/>
    <w:rsid w:val="00592B76"/>
    <w:rsid w:val="005975C5"/>
    <w:rsid w:val="005A0A4D"/>
    <w:rsid w:val="005A1257"/>
    <w:rsid w:val="005A17EC"/>
    <w:rsid w:val="005A1D4D"/>
    <w:rsid w:val="005A3145"/>
    <w:rsid w:val="005A3D85"/>
    <w:rsid w:val="005A4888"/>
    <w:rsid w:val="005A6932"/>
    <w:rsid w:val="005B0404"/>
    <w:rsid w:val="005B1489"/>
    <w:rsid w:val="005B3FFC"/>
    <w:rsid w:val="005B5767"/>
    <w:rsid w:val="005B6387"/>
    <w:rsid w:val="005B6D6F"/>
    <w:rsid w:val="005B6E3F"/>
    <w:rsid w:val="005C0DE5"/>
    <w:rsid w:val="005C2DB3"/>
    <w:rsid w:val="005C581B"/>
    <w:rsid w:val="005C61D3"/>
    <w:rsid w:val="005C75B7"/>
    <w:rsid w:val="005D1612"/>
    <w:rsid w:val="005D1A0D"/>
    <w:rsid w:val="005D48CE"/>
    <w:rsid w:val="005D6700"/>
    <w:rsid w:val="005D6E74"/>
    <w:rsid w:val="005D6FE8"/>
    <w:rsid w:val="005D763B"/>
    <w:rsid w:val="005D784A"/>
    <w:rsid w:val="005E0A2F"/>
    <w:rsid w:val="005E1E5A"/>
    <w:rsid w:val="005E495F"/>
    <w:rsid w:val="005E578F"/>
    <w:rsid w:val="005E7674"/>
    <w:rsid w:val="005F15BD"/>
    <w:rsid w:val="005F183D"/>
    <w:rsid w:val="005F2593"/>
    <w:rsid w:val="005F6618"/>
    <w:rsid w:val="005F6F3C"/>
    <w:rsid w:val="005F7C8D"/>
    <w:rsid w:val="005F7CBF"/>
    <w:rsid w:val="00601FC2"/>
    <w:rsid w:val="00602510"/>
    <w:rsid w:val="00602EA9"/>
    <w:rsid w:val="006035D2"/>
    <w:rsid w:val="00603ABF"/>
    <w:rsid w:val="006062B8"/>
    <w:rsid w:val="0060735A"/>
    <w:rsid w:val="00611992"/>
    <w:rsid w:val="0061662A"/>
    <w:rsid w:val="006213FF"/>
    <w:rsid w:val="0062198E"/>
    <w:rsid w:val="00621EF6"/>
    <w:rsid w:val="00622992"/>
    <w:rsid w:val="00623208"/>
    <w:rsid w:val="006312F9"/>
    <w:rsid w:val="006318AF"/>
    <w:rsid w:val="00632F29"/>
    <w:rsid w:val="00642D51"/>
    <w:rsid w:val="00647EF6"/>
    <w:rsid w:val="00650272"/>
    <w:rsid w:val="006505F4"/>
    <w:rsid w:val="00656A1B"/>
    <w:rsid w:val="00656CF0"/>
    <w:rsid w:val="00660A3D"/>
    <w:rsid w:val="00661C0D"/>
    <w:rsid w:val="006629CF"/>
    <w:rsid w:val="00666951"/>
    <w:rsid w:val="0066792A"/>
    <w:rsid w:val="00670484"/>
    <w:rsid w:val="006724DD"/>
    <w:rsid w:val="0067316A"/>
    <w:rsid w:val="0067562F"/>
    <w:rsid w:val="00676471"/>
    <w:rsid w:val="00676569"/>
    <w:rsid w:val="00682CFD"/>
    <w:rsid w:val="00684166"/>
    <w:rsid w:val="0068564E"/>
    <w:rsid w:val="00686DA1"/>
    <w:rsid w:val="00687607"/>
    <w:rsid w:val="00690245"/>
    <w:rsid w:val="0069199C"/>
    <w:rsid w:val="00691C77"/>
    <w:rsid w:val="00692F53"/>
    <w:rsid w:val="00694ECA"/>
    <w:rsid w:val="006959C6"/>
    <w:rsid w:val="00697C78"/>
    <w:rsid w:val="006A04DA"/>
    <w:rsid w:val="006A240B"/>
    <w:rsid w:val="006A2FBE"/>
    <w:rsid w:val="006A3F8D"/>
    <w:rsid w:val="006A5F21"/>
    <w:rsid w:val="006A6640"/>
    <w:rsid w:val="006A7937"/>
    <w:rsid w:val="006A7A63"/>
    <w:rsid w:val="006B1C0C"/>
    <w:rsid w:val="006B261E"/>
    <w:rsid w:val="006B5493"/>
    <w:rsid w:val="006B5797"/>
    <w:rsid w:val="006C1C50"/>
    <w:rsid w:val="006C4742"/>
    <w:rsid w:val="006C4D1E"/>
    <w:rsid w:val="006C5D2B"/>
    <w:rsid w:val="006C5ED6"/>
    <w:rsid w:val="006D00AA"/>
    <w:rsid w:val="006D061B"/>
    <w:rsid w:val="006D080E"/>
    <w:rsid w:val="006D268C"/>
    <w:rsid w:val="006D5EE7"/>
    <w:rsid w:val="006E02B1"/>
    <w:rsid w:val="006E249F"/>
    <w:rsid w:val="006E2702"/>
    <w:rsid w:val="006E2E6E"/>
    <w:rsid w:val="006E4274"/>
    <w:rsid w:val="006E5424"/>
    <w:rsid w:val="006E6BCE"/>
    <w:rsid w:val="006F07E1"/>
    <w:rsid w:val="006F22D2"/>
    <w:rsid w:val="006F5283"/>
    <w:rsid w:val="006F5D25"/>
    <w:rsid w:val="006F692D"/>
    <w:rsid w:val="00700551"/>
    <w:rsid w:val="007007A5"/>
    <w:rsid w:val="00700D19"/>
    <w:rsid w:val="007017B5"/>
    <w:rsid w:val="00702DD6"/>
    <w:rsid w:val="00705286"/>
    <w:rsid w:val="007068D9"/>
    <w:rsid w:val="00707BE9"/>
    <w:rsid w:val="00710437"/>
    <w:rsid w:val="00710483"/>
    <w:rsid w:val="00710F62"/>
    <w:rsid w:val="0071506A"/>
    <w:rsid w:val="00715861"/>
    <w:rsid w:val="0071599D"/>
    <w:rsid w:val="0071760D"/>
    <w:rsid w:val="00720413"/>
    <w:rsid w:val="00720EBE"/>
    <w:rsid w:val="007210A3"/>
    <w:rsid w:val="007210F2"/>
    <w:rsid w:val="0073160F"/>
    <w:rsid w:val="00731EEA"/>
    <w:rsid w:val="00732150"/>
    <w:rsid w:val="00732865"/>
    <w:rsid w:val="007334CB"/>
    <w:rsid w:val="00733AD9"/>
    <w:rsid w:val="00734A21"/>
    <w:rsid w:val="00735366"/>
    <w:rsid w:val="00736F66"/>
    <w:rsid w:val="0073740B"/>
    <w:rsid w:val="00741E43"/>
    <w:rsid w:val="00742C9F"/>
    <w:rsid w:val="00743CBD"/>
    <w:rsid w:val="00744783"/>
    <w:rsid w:val="00751038"/>
    <w:rsid w:val="00753899"/>
    <w:rsid w:val="00756867"/>
    <w:rsid w:val="00761FDE"/>
    <w:rsid w:val="0076385C"/>
    <w:rsid w:val="007644B1"/>
    <w:rsid w:val="00764B4D"/>
    <w:rsid w:val="007653AB"/>
    <w:rsid w:val="00766239"/>
    <w:rsid w:val="00766B11"/>
    <w:rsid w:val="007704A8"/>
    <w:rsid w:val="00771134"/>
    <w:rsid w:val="00772582"/>
    <w:rsid w:val="00772C1A"/>
    <w:rsid w:val="00773D9A"/>
    <w:rsid w:val="00773F7A"/>
    <w:rsid w:val="007760EE"/>
    <w:rsid w:val="0077791A"/>
    <w:rsid w:val="00777956"/>
    <w:rsid w:val="007808ED"/>
    <w:rsid w:val="00780F62"/>
    <w:rsid w:val="00782CBB"/>
    <w:rsid w:val="007835BC"/>
    <w:rsid w:val="0078361C"/>
    <w:rsid w:val="007840CE"/>
    <w:rsid w:val="00784B55"/>
    <w:rsid w:val="00787143"/>
    <w:rsid w:val="00790986"/>
    <w:rsid w:val="00791F49"/>
    <w:rsid w:val="00793743"/>
    <w:rsid w:val="00793D44"/>
    <w:rsid w:val="00794192"/>
    <w:rsid w:val="007942EF"/>
    <w:rsid w:val="007944ED"/>
    <w:rsid w:val="0079505F"/>
    <w:rsid w:val="007955B6"/>
    <w:rsid w:val="00796DA8"/>
    <w:rsid w:val="0079706F"/>
    <w:rsid w:val="007A20FF"/>
    <w:rsid w:val="007A29BE"/>
    <w:rsid w:val="007A2B14"/>
    <w:rsid w:val="007A5C52"/>
    <w:rsid w:val="007A78D6"/>
    <w:rsid w:val="007B19AE"/>
    <w:rsid w:val="007B23BD"/>
    <w:rsid w:val="007B297C"/>
    <w:rsid w:val="007B330B"/>
    <w:rsid w:val="007B3AB2"/>
    <w:rsid w:val="007B6CCD"/>
    <w:rsid w:val="007C1219"/>
    <w:rsid w:val="007C13B3"/>
    <w:rsid w:val="007C2495"/>
    <w:rsid w:val="007C2594"/>
    <w:rsid w:val="007C2C02"/>
    <w:rsid w:val="007C32CF"/>
    <w:rsid w:val="007C4028"/>
    <w:rsid w:val="007C5333"/>
    <w:rsid w:val="007C71F6"/>
    <w:rsid w:val="007C7587"/>
    <w:rsid w:val="007D08AF"/>
    <w:rsid w:val="007D2787"/>
    <w:rsid w:val="007D2D78"/>
    <w:rsid w:val="007D3FBB"/>
    <w:rsid w:val="007D6EA4"/>
    <w:rsid w:val="007D768C"/>
    <w:rsid w:val="007D7835"/>
    <w:rsid w:val="007D7E27"/>
    <w:rsid w:val="007D7E78"/>
    <w:rsid w:val="007E006F"/>
    <w:rsid w:val="007E0619"/>
    <w:rsid w:val="007E1E2A"/>
    <w:rsid w:val="007E377B"/>
    <w:rsid w:val="007E7E50"/>
    <w:rsid w:val="007F02EC"/>
    <w:rsid w:val="007F1E00"/>
    <w:rsid w:val="007F3141"/>
    <w:rsid w:val="007F3F90"/>
    <w:rsid w:val="00801384"/>
    <w:rsid w:val="00801447"/>
    <w:rsid w:val="0080346E"/>
    <w:rsid w:val="00803819"/>
    <w:rsid w:val="00803EC4"/>
    <w:rsid w:val="008051FA"/>
    <w:rsid w:val="00805FE9"/>
    <w:rsid w:val="0080631C"/>
    <w:rsid w:val="00806463"/>
    <w:rsid w:val="00811834"/>
    <w:rsid w:val="00812627"/>
    <w:rsid w:val="00813FB6"/>
    <w:rsid w:val="00814B58"/>
    <w:rsid w:val="0081537A"/>
    <w:rsid w:val="00817301"/>
    <w:rsid w:val="008203DE"/>
    <w:rsid w:val="00821353"/>
    <w:rsid w:val="00823984"/>
    <w:rsid w:val="00825C79"/>
    <w:rsid w:val="008264F4"/>
    <w:rsid w:val="008303DF"/>
    <w:rsid w:val="00830FA6"/>
    <w:rsid w:val="00831533"/>
    <w:rsid w:val="008316E5"/>
    <w:rsid w:val="00831AD5"/>
    <w:rsid w:val="00833994"/>
    <w:rsid w:val="008342DC"/>
    <w:rsid w:val="00835DD2"/>
    <w:rsid w:val="00841B99"/>
    <w:rsid w:val="008454E2"/>
    <w:rsid w:val="00845B0F"/>
    <w:rsid w:val="00845C1E"/>
    <w:rsid w:val="00846A2B"/>
    <w:rsid w:val="0084708C"/>
    <w:rsid w:val="00852969"/>
    <w:rsid w:val="00853685"/>
    <w:rsid w:val="00853CDC"/>
    <w:rsid w:val="00854D3D"/>
    <w:rsid w:val="00856C4C"/>
    <w:rsid w:val="008573DE"/>
    <w:rsid w:val="0085764C"/>
    <w:rsid w:val="008576DC"/>
    <w:rsid w:val="00857ED3"/>
    <w:rsid w:val="00860C77"/>
    <w:rsid w:val="00862181"/>
    <w:rsid w:val="0086280B"/>
    <w:rsid w:val="008632D9"/>
    <w:rsid w:val="008634A9"/>
    <w:rsid w:val="008649ED"/>
    <w:rsid w:val="0086502D"/>
    <w:rsid w:val="00866A02"/>
    <w:rsid w:val="00872B37"/>
    <w:rsid w:val="00874B23"/>
    <w:rsid w:val="00875CB0"/>
    <w:rsid w:val="00880BFE"/>
    <w:rsid w:val="00880E42"/>
    <w:rsid w:val="0088102E"/>
    <w:rsid w:val="008843BF"/>
    <w:rsid w:val="00886878"/>
    <w:rsid w:val="00892C13"/>
    <w:rsid w:val="008934BD"/>
    <w:rsid w:val="00894603"/>
    <w:rsid w:val="008949E0"/>
    <w:rsid w:val="008968BD"/>
    <w:rsid w:val="00896CAD"/>
    <w:rsid w:val="00897293"/>
    <w:rsid w:val="008A0706"/>
    <w:rsid w:val="008A1261"/>
    <w:rsid w:val="008A3283"/>
    <w:rsid w:val="008A3863"/>
    <w:rsid w:val="008A4FCD"/>
    <w:rsid w:val="008A7E8D"/>
    <w:rsid w:val="008B041E"/>
    <w:rsid w:val="008B0562"/>
    <w:rsid w:val="008B2893"/>
    <w:rsid w:val="008B3301"/>
    <w:rsid w:val="008B3DC0"/>
    <w:rsid w:val="008B4DB7"/>
    <w:rsid w:val="008B66F1"/>
    <w:rsid w:val="008B79CA"/>
    <w:rsid w:val="008B79E4"/>
    <w:rsid w:val="008C0BE8"/>
    <w:rsid w:val="008C2DC4"/>
    <w:rsid w:val="008C36A8"/>
    <w:rsid w:val="008C3EAF"/>
    <w:rsid w:val="008C6365"/>
    <w:rsid w:val="008C6A06"/>
    <w:rsid w:val="008D5960"/>
    <w:rsid w:val="008D73FA"/>
    <w:rsid w:val="008F269E"/>
    <w:rsid w:val="008F50EC"/>
    <w:rsid w:val="008F5E34"/>
    <w:rsid w:val="008F5EC4"/>
    <w:rsid w:val="00901F0F"/>
    <w:rsid w:val="00901FA8"/>
    <w:rsid w:val="00901FB1"/>
    <w:rsid w:val="00902B5B"/>
    <w:rsid w:val="00903835"/>
    <w:rsid w:val="00904B70"/>
    <w:rsid w:val="00906CE4"/>
    <w:rsid w:val="00907C4A"/>
    <w:rsid w:val="00910F9B"/>
    <w:rsid w:val="009117EE"/>
    <w:rsid w:val="0091261D"/>
    <w:rsid w:val="00912AB5"/>
    <w:rsid w:val="00912F88"/>
    <w:rsid w:val="009150BC"/>
    <w:rsid w:val="00916B06"/>
    <w:rsid w:val="00917A1F"/>
    <w:rsid w:val="00922B1D"/>
    <w:rsid w:val="009246B3"/>
    <w:rsid w:val="00925300"/>
    <w:rsid w:val="00927380"/>
    <w:rsid w:val="00930506"/>
    <w:rsid w:val="00931EE9"/>
    <w:rsid w:val="00932432"/>
    <w:rsid w:val="0093274F"/>
    <w:rsid w:val="00934971"/>
    <w:rsid w:val="00937224"/>
    <w:rsid w:val="0093729B"/>
    <w:rsid w:val="009379F2"/>
    <w:rsid w:val="009402E1"/>
    <w:rsid w:val="00941D55"/>
    <w:rsid w:val="009429DB"/>
    <w:rsid w:val="00942BFF"/>
    <w:rsid w:val="00943A90"/>
    <w:rsid w:val="00944227"/>
    <w:rsid w:val="0094517A"/>
    <w:rsid w:val="00945B18"/>
    <w:rsid w:val="00950515"/>
    <w:rsid w:val="00952161"/>
    <w:rsid w:val="00953198"/>
    <w:rsid w:val="009543B1"/>
    <w:rsid w:val="009562CA"/>
    <w:rsid w:val="00956B74"/>
    <w:rsid w:val="00960DA9"/>
    <w:rsid w:val="00961A64"/>
    <w:rsid w:val="009624E0"/>
    <w:rsid w:val="00963688"/>
    <w:rsid w:val="00963DD9"/>
    <w:rsid w:val="00965372"/>
    <w:rsid w:val="00970DEF"/>
    <w:rsid w:val="0097488B"/>
    <w:rsid w:val="0097651F"/>
    <w:rsid w:val="00976B28"/>
    <w:rsid w:val="00980C7A"/>
    <w:rsid w:val="00982481"/>
    <w:rsid w:val="00982811"/>
    <w:rsid w:val="00982B41"/>
    <w:rsid w:val="00985433"/>
    <w:rsid w:val="0098631C"/>
    <w:rsid w:val="009867DF"/>
    <w:rsid w:val="00990B44"/>
    <w:rsid w:val="00991544"/>
    <w:rsid w:val="00991DCE"/>
    <w:rsid w:val="0099356E"/>
    <w:rsid w:val="009959CC"/>
    <w:rsid w:val="00995FF0"/>
    <w:rsid w:val="00996C93"/>
    <w:rsid w:val="009A042E"/>
    <w:rsid w:val="009A3C35"/>
    <w:rsid w:val="009A45AC"/>
    <w:rsid w:val="009A4617"/>
    <w:rsid w:val="009A6AB1"/>
    <w:rsid w:val="009B0BB3"/>
    <w:rsid w:val="009B2DF4"/>
    <w:rsid w:val="009B4322"/>
    <w:rsid w:val="009B452E"/>
    <w:rsid w:val="009B56CC"/>
    <w:rsid w:val="009B6F21"/>
    <w:rsid w:val="009B7D3B"/>
    <w:rsid w:val="009C0240"/>
    <w:rsid w:val="009C1066"/>
    <w:rsid w:val="009C2F5F"/>
    <w:rsid w:val="009C3B42"/>
    <w:rsid w:val="009C5D66"/>
    <w:rsid w:val="009C6438"/>
    <w:rsid w:val="009D2B01"/>
    <w:rsid w:val="009D42E9"/>
    <w:rsid w:val="009D782C"/>
    <w:rsid w:val="009E074A"/>
    <w:rsid w:val="009E4D86"/>
    <w:rsid w:val="009E6D6E"/>
    <w:rsid w:val="009E7E5F"/>
    <w:rsid w:val="009F0FE5"/>
    <w:rsid w:val="009F242F"/>
    <w:rsid w:val="009F530B"/>
    <w:rsid w:val="00A01662"/>
    <w:rsid w:val="00A04771"/>
    <w:rsid w:val="00A050E5"/>
    <w:rsid w:val="00A06D0A"/>
    <w:rsid w:val="00A07D66"/>
    <w:rsid w:val="00A07D78"/>
    <w:rsid w:val="00A11D9E"/>
    <w:rsid w:val="00A12860"/>
    <w:rsid w:val="00A12E2D"/>
    <w:rsid w:val="00A13BBB"/>
    <w:rsid w:val="00A14FEE"/>
    <w:rsid w:val="00A16AD0"/>
    <w:rsid w:val="00A17B8D"/>
    <w:rsid w:val="00A20CBA"/>
    <w:rsid w:val="00A20FC5"/>
    <w:rsid w:val="00A221A2"/>
    <w:rsid w:val="00A22B78"/>
    <w:rsid w:val="00A24DCB"/>
    <w:rsid w:val="00A261F3"/>
    <w:rsid w:val="00A33051"/>
    <w:rsid w:val="00A367B8"/>
    <w:rsid w:val="00A36D04"/>
    <w:rsid w:val="00A400A7"/>
    <w:rsid w:val="00A43764"/>
    <w:rsid w:val="00A447CB"/>
    <w:rsid w:val="00A478A3"/>
    <w:rsid w:val="00A54D0C"/>
    <w:rsid w:val="00A553CB"/>
    <w:rsid w:val="00A55621"/>
    <w:rsid w:val="00A63401"/>
    <w:rsid w:val="00A635DD"/>
    <w:rsid w:val="00A63AE4"/>
    <w:rsid w:val="00A64829"/>
    <w:rsid w:val="00A64A04"/>
    <w:rsid w:val="00A65B5F"/>
    <w:rsid w:val="00A6761F"/>
    <w:rsid w:val="00A70E8A"/>
    <w:rsid w:val="00A72628"/>
    <w:rsid w:val="00A727F3"/>
    <w:rsid w:val="00A72D09"/>
    <w:rsid w:val="00A7560C"/>
    <w:rsid w:val="00A75CAE"/>
    <w:rsid w:val="00A761AC"/>
    <w:rsid w:val="00A762F7"/>
    <w:rsid w:val="00A773A8"/>
    <w:rsid w:val="00A77CA4"/>
    <w:rsid w:val="00A80166"/>
    <w:rsid w:val="00A8057C"/>
    <w:rsid w:val="00A81284"/>
    <w:rsid w:val="00A8225B"/>
    <w:rsid w:val="00A82C47"/>
    <w:rsid w:val="00A84334"/>
    <w:rsid w:val="00A854B2"/>
    <w:rsid w:val="00A86821"/>
    <w:rsid w:val="00A902B6"/>
    <w:rsid w:val="00A90FA0"/>
    <w:rsid w:val="00A91333"/>
    <w:rsid w:val="00A914A0"/>
    <w:rsid w:val="00A935C7"/>
    <w:rsid w:val="00A94144"/>
    <w:rsid w:val="00AA1BD9"/>
    <w:rsid w:val="00AA2F8D"/>
    <w:rsid w:val="00AA32C4"/>
    <w:rsid w:val="00AA3B05"/>
    <w:rsid w:val="00AA4373"/>
    <w:rsid w:val="00AA67E2"/>
    <w:rsid w:val="00AA6DDC"/>
    <w:rsid w:val="00AA735D"/>
    <w:rsid w:val="00AB04D8"/>
    <w:rsid w:val="00AB088D"/>
    <w:rsid w:val="00AB08E2"/>
    <w:rsid w:val="00AB411E"/>
    <w:rsid w:val="00AB7B23"/>
    <w:rsid w:val="00AC36DF"/>
    <w:rsid w:val="00AC54D2"/>
    <w:rsid w:val="00AC5C8D"/>
    <w:rsid w:val="00AC5EB9"/>
    <w:rsid w:val="00AC6924"/>
    <w:rsid w:val="00AC6FC2"/>
    <w:rsid w:val="00AC7089"/>
    <w:rsid w:val="00AD0107"/>
    <w:rsid w:val="00AD0483"/>
    <w:rsid w:val="00AD2017"/>
    <w:rsid w:val="00AD230C"/>
    <w:rsid w:val="00AD59FA"/>
    <w:rsid w:val="00AD74E8"/>
    <w:rsid w:val="00AE0B23"/>
    <w:rsid w:val="00AE0F2C"/>
    <w:rsid w:val="00AE1E26"/>
    <w:rsid w:val="00AE4F52"/>
    <w:rsid w:val="00AE52AC"/>
    <w:rsid w:val="00AE6142"/>
    <w:rsid w:val="00AE63EB"/>
    <w:rsid w:val="00AE73FD"/>
    <w:rsid w:val="00AF47C6"/>
    <w:rsid w:val="00AF5079"/>
    <w:rsid w:val="00AF6B91"/>
    <w:rsid w:val="00AF6E8A"/>
    <w:rsid w:val="00B01BA8"/>
    <w:rsid w:val="00B01D17"/>
    <w:rsid w:val="00B04CB7"/>
    <w:rsid w:val="00B05B6B"/>
    <w:rsid w:val="00B05D64"/>
    <w:rsid w:val="00B10BDC"/>
    <w:rsid w:val="00B11A4A"/>
    <w:rsid w:val="00B13A7B"/>
    <w:rsid w:val="00B14341"/>
    <w:rsid w:val="00B14729"/>
    <w:rsid w:val="00B174DC"/>
    <w:rsid w:val="00B20969"/>
    <w:rsid w:val="00B22A9E"/>
    <w:rsid w:val="00B23419"/>
    <w:rsid w:val="00B24F9A"/>
    <w:rsid w:val="00B263DF"/>
    <w:rsid w:val="00B27EB9"/>
    <w:rsid w:val="00B307A9"/>
    <w:rsid w:val="00B30E1C"/>
    <w:rsid w:val="00B33201"/>
    <w:rsid w:val="00B340EE"/>
    <w:rsid w:val="00B34737"/>
    <w:rsid w:val="00B34F7E"/>
    <w:rsid w:val="00B36B2D"/>
    <w:rsid w:val="00B40543"/>
    <w:rsid w:val="00B42CA2"/>
    <w:rsid w:val="00B43E14"/>
    <w:rsid w:val="00B452F5"/>
    <w:rsid w:val="00B458DE"/>
    <w:rsid w:val="00B46860"/>
    <w:rsid w:val="00B46B28"/>
    <w:rsid w:val="00B46DDD"/>
    <w:rsid w:val="00B50251"/>
    <w:rsid w:val="00B510B9"/>
    <w:rsid w:val="00B528D6"/>
    <w:rsid w:val="00B5316A"/>
    <w:rsid w:val="00B63078"/>
    <w:rsid w:val="00B635EA"/>
    <w:rsid w:val="00B63B33"/>
    <w:rsid w:val="00B643EC"/>
    <w:rsid w:val="00B66AE7"/>
    <w:rsid w:val="00B67951"/>
    <w:rsid w:val="00B71060"/>
    <w:rsid w:val="00B710F3"/>
    <w:rsid w:val="00B7155A"/>
    <w:rsid w:val="00B741CA"/>
    <w:rsid w:val="00B7427D"/>
    <w:rsid w:val="00B74365"/>
    <w:rsid w:val="00B748DD"/>
    <w:rsid w:val="00B7747D"/>
    <w:rsid w:val="00B81E34"/>
    <w:rsid w:val="00B834DD"/>
    <w:rsid w:val="00B841F4"/>
    <w:rsid w:val="00B9337D"/>
    <w:rsid w:val="00B9474E"/>
    <w:rsid w:val="00B94A95"/>
    <w:rsid w:val="00B94EFF"/>
    <w:rsid w:val="00B9514E"/>
    <w:rsid w:val="00B95A3F"/>
    <w:rsid w:val="00B95D34"/>
    <w:rsid w:val="00B964CA"/>
    <w:rsid w:val="00BA2099"/>
    <w:rsid w:val="00BA25BB"/>
    <w:rsid w:val="00BA2D9A"/>
    <w:rsid w:val="00BA5E88"/>
    <w:rsid w:val="00BA64C7"/>
    <w:rsid w:val="00BA6A67"/>
    <w:rsid w:val="00BA74DD"/>
    <w:rsid w:val="00BA7514"/>
    <w:rsid w:val="00BA7DA7"/>
    <w:rsid w:val="00BB084B"/>
    <w:rsid w:val="00BB18BB"/>
    <w:rsid w:val="00BB3FDB"/>
    <w:rsid w:val="00BB7EBC"/>
    <w:rsid w:val="00BC1257"/>
    <w:rsid w:val="00BC2178"/>
    <w:rsid w:val="00BC28DD"/>
    <w:rsid w:val="00BC3777"/>
    <w:rsid w:val="00BC43C2"/>
    <w:rsid w:val="00BC66B1"/>
    <w:rsid w:val="00BD006B"/>
    <w:rsid w:val="00BD2038"/>
    <w:rsid w:val="00BD2BC9"/>
    <w:rsid w:val="00BD546E"/>
    <w:rsid w:val="00BD551D"/>
    <w:rsid w:val="00BD6692"/>
    <w:rsid w:val="00BE242F"/>
    <w:rsid w:val="00BE24CC"/>
    <w:rsid w:val="00BE31CA"/>
    <w:rsid w:val="00BE5021"/>
    <w:rsid w:val="00BE50C4"/>
    <w:rsid w:val="00BF24E8"/>
    <w:rsid w:val="00BF3394"/>
    <w:rsid w:val="00BF37F2"/>
    <w:rsid w:val="00BF4A23"/>
    <w:rsid w:val="00BF4EE1"/>
    <w:rsid w:val="00BF565A"/>
    <w:rsid w:val="00BF6935"/>
    <w:rsid w:val="00BF73FB"/>
    <w:rsid w:val="00C01FD6"/>
    <w:rsid w:val="00C02CB1"/>
    <w:rsid w:val="00C05898"/>
    <w:rsid w:val="00C07DA1"/>
    <w:rsid w:val="00C12A58"/>
    <w:rsid w:val="00C12CB4"/>
    <w:rsid w:val="00C13EAB"/>
    <w:rsid w:val="00C15475"/>
    <w:rsid w:val="00C15E8C"/>
    <w:rsid w:val="00C16B8D"/>
    <w:rsid w:val="00C170E1"/>
    <w:rsid w:val="00C20A9B"/>
    <w:rsid w:val="00C20E2D"/>
    <w:rsid w:val="00C23CE1"/>
    <w:rsid w:val="00C27802"/>
    <w:rsid w:val="00C30E30"/>
    <w:rsid w:val="00C3189A"/>
    <w:rsid w:val="00C31D2A"/>
    <w:rsid w:val="00C33706"/>
    <w:rsid w:val="00C34AE6"/>
    <w:rsid w:val="00C34C1A"/>
    <w:rsid w:val="00C353EE"/>
    <w:rsid w:val="00C3591E"/>
    <w:rsid w:val="00C36E4C"/>
    <w:rsid w:val="00C37B57"/>
    <w:rsid w:val="00C428AC"/>
    <w:rsid w:val="00C43A7D"/>
    <w:rsid w:val="00C44D45"/>
    <w:rsid w:val="00C458D6"/>
    <w:rsid w:val="00C469A4"/>
    <w:rsid w:val="00C5028E"/>
    <w:rsid w:val="00C52A84"/>
    <w:rsid w:val="00C55F51"/>
    <w:rsid w:val="00C576E4"/>
    <w:rsid w:val="00C603BD"/>
    <w:rsid w:val="00C636E2"/>
    <w:rsid w:val="00C63DE9"/>
    <w:rsid w:val="00C67563"/>
    <w:rsid w:val="00C67A8C"/>
    <w:rsid w:val="00C67BAD"/>
    <w:rsid w:val="00C74062"/>
    <w:rsid w:val="00C7569F"/>
    <w:rsid w:val="00C75C42"/>
    <w:rsid w:val="00C775F3"/>
    <w:rsid w:val="00C77D30"/>
    <w:rsid w:val="00C813A9"/>
    <w:rsid w:val="00C82ABC"/>
    <w:rsid w:val="00C843BC"/>
    <w:rsid w:val="00C86314"/>
    <w:rsid w:val="00C86F0C"/>
    <w:rsid w:val="00C87147"/>
    <w:rsid w:val="00C8716A"/>
    <w:rsid w:val="00C90F17"/>
    <w:rsid w:val="00C912A0"/>
    <w:rsid w:val="00C93EE9"/>
    <w:rsid w:val="00CA2765"/>
    <w:rsid w:val="00CA41C7"/>
    <w:rsid w:val="00CA4FC0"/>
    <w:rsid w:val="00CA5667"/>
    <w:rsid w:val="00CA5812"/>
    <w:rsid w:val="00CA5FA0"/>
    <w:rsid w:val="00CB0754"/>
    <w:rsid w:val="00CB0A67"/>
    <w:rsid w:val="00CB2545"/>
    <w:rsid w:val="00CB2919"/>
    <w:rsid w:val="00CB3D19"/>
    <w:rsid w:val="00CB58EB"/>
    <w:rsid w:val="00CC07EC"/>
    <w:rsid w:val="00CC0C2F"/>
    <w:rsid w:val="00CC1381"/>
    <w:rsid w:val="00CC1575"/>
    <w:rsid w:val="00CC299B"/>
    <w:rsid w:val="00CC2F77"/>
    <w:rsid w:val="00CC3AF3"/>
    <w:rsid w:val="00CC40DC"/>
    <w:rsid w:val="00CC4431"/>
    <w:rsid w:val="00CD203A"/>
    <w:rsid w:val="00CD53CF"/>
    <w:rsid w:val="00CD59A3"/>
    <w:rsid w:val="00CD7614"/>
    <w:rsid w:val="00CD784D"/>
    <w:rsid w:val="00CD7ED5"/>
    <w:rsid w:val="00CD7EDA"/>
    <w:rsid w:val="00CE079D"/>
    <w:rsid w:val="00CE0BF1"/>
    <w:rsid w:val="00CE21C9"/>
    <w:rsid w:val="00CE3655"/>
    <w:rsid w:val="00CE71D3"/>
    <w:rsid w:val="00CF0D9B"/>
    <w:rsid w:val="00CF3041"/>
    <w:rsid w:val="00CF4C64"/>
    <w:rsid w:val="00CF6091"/>
    <w:rsid w:val="00D0055A"/>
    <w:rsid w:val="00D04520"/>
    <w:rsid w:val="00D04BF5"/>
    <w:rsid w:val="00D0516A"/>
    <w:rsid w:val="00D059B3"/>
    <w:rsid w:val="00D05D2E"/>
    <w:rsid w:val="00D05DFE"/>
    <w:rsid w:val="00D05F97"/>
    <w:rsid w:val="00D06267"/>
    <w:rsid w:val="00D06CA5"/>
    <w:rsid w:val="00D0778B"/>
    <w:rsid w:val="00D07E68"/>
    <w:rsid w:val="00D07FF0"/>
    <w:rsid w:val="00D102F0"/>
    <w:rsid w:val="00D128DC"/>
    <w:rsid w:val="00D128DD"/>
    <w:rsid w:val="00D13B09"/>
    <w:rsid w:val="00D16AA2"/>
    <w:rsid w:val="00D1727C"/>
    <w:rsid w:val="00D176FF"/>
    <w:rsid w:val="00D20C4F"/>
    <w:rsid w:val="00D2490A"/>
    <w:rsid w:val="00D24DF0"/>
    <w:rsid w:val="00D25943"/>
    <w:rsid w:val="00D25EEA"/>
    <w:rsid w:val="00D2682E"/>
    <w:rsid w:val="00D27164"/>
    <w:rsid w:val="00D27653"/>
    <w:rsid w:val="00D27C5B"/>
    <w:rsid w:val="00D306C7"/>
    <w:rsid w:val="00D31252"/>
    <w:rsid w:val="00D3482C"/>
    <w:rsid w:val="00D35C0C"/>
    <w:rsid w:val="00D40967"/>
    <w:rsid w:val="00D43303"/>
    <w:rsid w:val="00D44D3F"/>
    <w:rsid w:val="00D44F2B"/>
    <w:rsid w:val="00D462F1"/>
    <w:rsid w:val="00D46760"/>
    <w:rsid w:val="00D4676E"/>
    <w:rsid w:val="00D472CC"/>
    <w:rsid w:val="00D5074C"/>
    <w:rsid w:val="00D509A0"/>
    <w:rsid w:val="00D528C3"/>
    <w:rsid w:val="00D5297C"/>
    <w:rsid w:val="00D52B5E"/>
    <w:rsid w:val="00D54080"/>
    <w:rsid w:val="00D54740"/>
    <w:rsid w:val="00D57FDE"/>
    <w:rsid w:val="00D6027C"/>
    <w:rsid w:val="00D6568A"/>
    <w:rsid w:val="00D673C3"/>
    <w:rsid w:val="00D700CC"/>
    <w:rsid w:val="00D7034A"/>
    <w:rsid w:val="00D72F81"/>
    <w:rsid w:val="00D735C0"/>
    <w:rsid w:val="00D73971"/>
    <w:rsid w:val="00D745B3"/>
    <w:rsid w:val="00D74912"/>
    <w:rsid w:val="00D74A22"/>
    <w:rsid w:val="00D75392"/>
    <w:rsid w:val="00D75B8A"/>
    <w:rsid w:val="00D80027"/>
    <w:rsid w:val="00D80587"/>
    <w:rsid w:val="00D819AE"/>
    <w:rsid w:val="00D83048"/>
    <w:rsid w:val="00D838B7"/>
    <w:rsid w:val="00D84A81"/>
    <w:rsid w:val="00D85E89"/>
    <w:rsid w:val="00D87F05"/>
    <w:rsid w:val="00D9006E"/>
    <w:rsid w:val="00D928BC"/>
    <w:rsid w:val="00D92DC2"/>
    <w:rsid w:val="00D92F91"/>
    <w:rsid w:val="00D93E7E"/>
    <w:rsid w:val="00D93F80"/>
    <w:rsid w:val="00D9454E"/>
    <w:rsid w:val="00D95C02"/>
    <w:rsid w:val="00D96057"/>
    <w:rsid w:val="00D96B8C"/>
    <w:rsid w:val="00DA7732"/>
    <w:rsid w:val="00DB020A"/>
    <w:rsid w:val="00DB0D3E"/>
    <w:rsid w:val="00DB2497"/>
    <w:rsid w:val="00DB2E3D"/>
    <w:rsid w:val="00DB38B1"/>
    <w:rsid w:val="00DB4B9D"/>
    <w:rsid w:val="00DB51F8"/>
    <w:rsid w:val="00DC56CA"/>
    <w:rsid w:val="00DC56E6"/>
    <w:rsid w:val="00DC65DB"/>
    <w:rsid w:val="00DC69E1"/>
    <w:rsid w:val="00DD0214"/>
    <w:rsid w:val="00DD07E7"/>
    <w:rsid w:val="00DD128A"/>
    <w:rsid w:val="00DD1BFA"/>
    <w:rsid w:val="00DD1FC2"/>
    <w:rsid w:val="00DD224C"/>
    <w:rsid w:val="00DD6BF6"/>
    <w:rsid w:val="00DE0096"/>
    <w:rsid w:val="00DE0872"/>
    <w:rsid w:val="00DE101C"/>
    <w:rsid w:val="00DE1B53"/>
    <w:rsid w:val="00DE26CE"/>
    <w:rsid w:val="00DE3049"/>
    <w:rsid w:val="00DE3323"/>
    <w:rsid w:val="00DE615C"/>
    <w:rsid w:val="00DE6F19"/>
    <w:rsid w:val="00DE78FC"/>
    <w:rsid w:val="00DE7B93"/>
    <w:rsid w:val="00DF005E"/>
    <w:rsid w:val="00DF3AFF"/>
    <w:rsid w:val="00DF3EC4"/>
    <w:rsid w:val="00DF44DD"/>
    <w:rsid w:val="00DF58E8"/>
    <w:rsid w:val="00DF5CB9"/>
    <w:rsid w:val="00DF6AB6"/>
    <w:rsid w:val="00DF6BD9"/>
    <w:rsid w:val="00E0053F"/>
    <w:rsid w:val="00E02DFA"/>
    <w:rsid w:val="00E04250"/>
    <w:rsid w:val="00E05758"/>
    <w:rsid w:val="00E05787"/>
    <w:rsid w:val="00E05AB6"/>
    <w:rsid w:val="00E129F5"/>
    <w:rsid w:val="00E13630"/>
    <w:rsid w:val="00E13F6F"/>
    <w:rsid w:val="00E14CD8"/>
    <w:rsid w:val="00E164D5"/>
    <w:rsid w:val="00E17EF3"/>
    <w:rsid w:val="00E2254A"/>
    <w:rsid w:val="00E22C06"/>
    <w:rsid w:val="00E249FB"/>
    <w:rsid w:val="00E24FEF"/>
    <w:rsid w:val="00E25839"/>
    <w:rsid w:val="00E26088"/>
    <w:rsid w:val="00E26B58"/>
    <w:rsid w:val="00E32988"/>
    <w:rsid w:val="00E32A6F"/>
    <w:rsid w:val="00E4091A"/>
    <w:rsid w:val="00E428B0"/>
    <w:rsid w:val="00E436E7"/>
    <w:rsid w:val="00E45AAF"/>
    <w:rsid w:val="00E47B85"/>
    <w:rsid w:val="00E51086"/>
    <w:rsid w:val="00E519A5"/>
    <w:rsid w:val="00E52225"/>
    <w:rsid w:val="00E5586F"/>
    <w:rsid w:val="00E57311"/>
    <w:rsid w:val="00E61736"/>
    <w:rsid w:val="00E63B50"/>
    <w:rsid w:val="00E650AB"/>
    <w:rsid w:val="00E6574A"/>
    <w:rsid w:val="00E65F7A"/>
    <w:rsid w:val="00E66589"/>
    <w:rsid w:val="00E673A3"/>
    <w:rsid w:val="00E67590"/>
    <w:rsid w:val="00E7312E"/>
    <w:rsid w:val="00E7362C"/>
    <w:rsid w:val="00E74E56"/>
    <w:rsid w:val="00E77C7B"/>
    <w:rsid w:val="00E80048"/>
    <w:rsid w:val="00E82C3D"/>
    <w:rsid w:val="00E82D05"/>
    <w:rsid w:val="00E8488F"/>
    <w:rsid w:val="00E84957"/>
    <w:rsid w:val="00E85D05"/>
    <w:rsid w:val="00E91FA2"/>
    <w:rsid w:val="00E972BC"/>
    <w:rsid w:val="00E97D35"/>
    <w:rsid w:val="00EA11E9"/>
    <w:rsid w:val="00EA36B0"/>
    <w:rsid w:val="00EA5F40"/>
    <w:rsid w:val="00EA640A"/>
    <w:rsid w:val="00EB095B"/>
    <w:rsid w:val="00EB1D0E"/>
    <w:rsid w:val="00EB5C32"/>
    <w:rsid w:val="00EB5D4D"/>
    <w:rsid w:val="00EB68E5"/>
    <w:rsid w:val="00EB7034"/>
    <w:rsid w:val="00EC0633"/>
    <w:rsid w:val="00EC07E0"/>
    <w:rsid w:val="00EC23BD"/>
    <w:rsid w:val="00EC38A6"/>
    <w:rsid w:val="00EC4A6C"/>
    <w:rsid w:val="00EC6793"/>
    <w:rsid w:val="00EC7160"/>
    <w:rsid w:val="00ED08DC"/>
    <w:rsid w:val="00ED31B1"/>
    <w:rsid w:val="00ED3968"/>
    <w:rsid w:val="00ED3EFA"/>
    <w:rsid w:val="00ED5248"/>
    <w:rsid w:val="00ED7F1F"/>
    <w:rsid w:val="00EE08FA"/>
    <w:rsid w:val="00EE11A8"/>
    <w:rsid w:val="00EE295A"/>
    <w:rsid w:val="00EE4F98"/>
    <w:rsid w:val="00EE6B12"/>
    <w:rsid w:val="00EE7B1B"/>
    <w:rsid w:val="00EF2E63"/>
    <w:rsid w:val="00EF6C43"/>
    <w:rsid w:val="00EF73E0"/>
    <w:rsid w:val="00EF7C93"/>
    <w:rsid w:val="00F01F3E"/>
    <w:rsid w:val="00F028A6"/>
    <w:rsid w:val="00F0331E"/>
    <w:rsid w:val="00F04718"/>
    <w:rsid w:val="00F0492E"/>
    <w:rsid w:val="00F04E3E"/>
    <w:rsid w:val="00F052EB"/>
    <w:rsid w:val="00F0565F"/>
    <w:rsid w:val="00F0578D"/>
    <w:rsid w:val="00F07B85"/>
    <w:rsid w:val="00F10404"/>
    <w:rsid w:val="00F10D94"/>
    <w:rsid w:val="00F1279D"/>
    <w:rsid w:val="00F12EAC"/>
    <w:rsid w:val="00F134AB"/>
    <w:rsid w:val="00F14339"/>
    <w:rsid w:val="00F14CBC"/>
    <w:rsid w:val="00F16942"/>
    <w:rsid w:val="00F2028D"/>
    <w:rsid w:val="00F205D3"/>
    <w:rsid w:val="00F20982"/>
    <w:rsid w:val="00F23436"/>
    <w:rsid w:val="00F25CD8"/>
    <w:rsid w:val="00F27C62"/>
    <w:rsid w:val="00F31788"/>
    <w:rsid w:val="00F31C9E"/>
    <w:rsid w:val="00F3222D"/>
    <w:rsid w:val="00F35391"/>
    <w:rsid w:val="00F354F3"/>
    <w:rsid w:val="00F35A03"/>
    <w:rsid w:val="00F37687"/>
    <w:rsid w:val="00F40393"/>
    <w:rsid w:val="00F41077"/>
    <w:rsid w:val="00F416E6"/>
    <w:rsid w:val="00F4200E"/>
    <w:rsid w:val="00F42EBA"/>
    <w:rsid w:val="00F509FA"/>
    <w:rsid w:val="00F513B0"/>
    <w:rsid w:val="00F643F2"/>
    <w:rsid w:val="00F70B62"/>
    <w:rsid w:val="00F72277"/>
    <w:rsid w:val="00F72885"/>
    <w:rsid w:val="00F73FB1"/>
    <w:rsid w:val="00F74B50"/>
    <w:rsid w:val="00F75130"/>
    <w:rsid w:val="00F77CB2"/>
    <w:rsid w:val="00F813DA"/>
    <w:rsid w:val="00F826E5"/>
    <w:rsid w:val="00F83FFB"/>
    <w:rsid w:val="00F845B6"/>
    <w:rsid w:val="00F84F7E"/>
    <w:rsid w:val="00F86219"/>
    <w:rsid w:val="00F91F4C"/>
    <w:rsid w:val="00F91FA6"/>
    <w:rsid w:val="00F934CB"/>
    <w:rsid w:val="00F973AE"/>
    <w:rsid w:val="00FA3C2B"/>
    <w:rsid w:val="00FA3C43"/>
    <w:rsid w:val="00FA52EF"/>
    <w:rsid w:val="00FA5EED"/>
    <w:rsid w:val="00FA663A"/>
    <w:rsid w:val="00FA70AD"/>
    <w:rsid w:val="00FB01EE"/>
    <w:rsid w:val="00FB1278"/>
    <w:rsid w:val="00FB2E38"/>
    <w:rsid w:val="00FB3D74"/>
    <w:rsid w:val="00FC022A"/>
    <w:rsid w:val="00FC3431"/>
    <w:rsid w:val="00FC3CCA"/>
    <w:rsid w:val="00FC40E7"/>
    <w:rsid w:val="00FD08AE"/>
    <w:rsid w:val="00FD0907"/>
    <w:rsid w:val="00FD0ABB"/>
    <w:rsid w:val="00FD320F"/>
    <w:rsid w:val="00FD502F"/>
    <w:rsid w:val="00FD7987"/>
    <w:rsid w:val="00FE02B4"/>
    <w:rsid w:val="00FE16C1"/>
    <w:rsid w:val="00FE17CE"/>
    <w:rsid w:val="00FE21FB"/>
    <w:rsid w:val="00FE26E1"/>
    <w:rsid w:val="00FE2758"/>
    <w:rsid w:val="00FE2DB4"/>
    <w:rsid w:val="00FE56E2"/>
    <w:rsid w:val="00FE7C3D"/>
    <w:rsid w:val="00FF011E"/>
    <w:rsid w:val="00FF12C2"/>
    <w:rsid w:val="00FF21A4"/>
    <w:rsid w:val="00FF5010"/>
    <w:rsid w:val="00FF5B95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73FD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0"/>
    </w:pPr>
    <w:rPr>
      <w:rFonts w:eastAsiaTheme="majorEastAsia"/>
      <w:b/>
      <w:szCs w:val="20"/>
    </w:rPr>
  </w:style>
  <w:style w:type="paragraph" w:styleId="2">
    <w:name w:val="heading 2"/>
    <w:basedOn w:val="a"/>
    <w:next w:val="a"/>
    <w:link w:val="20"/>
    <w:qFormat/>
    <w:rsid w:val="00AE73FD"/>
    <w:pPr>
      <w:keepNext/>
      <w:overflowPunct w:val="0"/>
      <w:autoSpaceDE w:val="0"/>
      <w:autoSpaceDN w:val="0"/>
      <w:adjustRightInd w:val="0"/>
      <w:ind w:left="567" w:hanging="284"/>
      <w:textAlignment w:val="baseline"/>
      <w:outlineLvl w:val="1"/>
    </w:pPr>
    <w:rPr>
      <w:rFonts w:eastAsiaTheme="majorEastAsia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67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676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4676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4676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D4676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4676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4676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760"/>
    <w:rPr>
      <w:rFonts w:eastAsiaTheme="majorEastAsia"/>
      <w:b/>
      <w:sz w:val="24"/>
    </w:rPr>
  </w:style>
  <w:style w:type="character" w:customStyle="1" w:styleId="20">
    <w:name w:val="Заголовок 2 Знак"/>
    <w:basedOn w:val="a0"/>
    <w:link w:val="2"/>
    <w:rsid w:val="00D46760"/>
    <w:rPr>
      <w:rFonts w:eastAsiaTheme="majorEastAsia"/>
      <w:b/>
      <w:sz w:val="24"/>
    </w:rPr>
  </w:style>
  <w:style w:type="character" w:customStyle="1" w:styleId="30">
    <w:name w:val="Заголовок 3 Знак"/>
    <w:basedOn w:val="a0"/>
    <w:link w:val="3"/>
    <w:semiHidden/>
    <w:rsid w:val="00D467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467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467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4676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4676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467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4676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D467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67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467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467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D46760"/>
    <w:rPr>
      <w:b/>
      <w:bCs/>
    </w:rPr>
  </w:style>
  <w:style w:type="character" w:styleId="a8">
    <w:name w:val="Emphasis"/>
    <w:basedOn w:val="a0"/>
    <w:qFormat/>
    <w:rsid w:val="00D46760"/>
    <w:rPr>
      <w:i/>
      <w:iCs/>
    </w:rPr>
  </w:style>
  <w:style w:type="paragraph" w:styleId="a9">
    <w:name w:val="No Spacing"/>
    <w:basedOn w:val="a"/>
    <w:link w:val="aa"/>
    <w:uiPriority w:val="1"/>
    <w:qFormat/>
    <w:rsid w:val="00D46760"/>
  </w:style>
  <w:style w:type="paragraph" w:styleId="ab">
    <w:name w:val="List Paragraph"/>
    <w:aliases w:val="Таблицы,ПАРАГРАФ,Абзац списка11"/>
    <w:basedOn w:val="a"/>
    <w:link w:val="ac"/>
    <w:uiPriority w:val="34"/>
    <w:qFormat/>
    <w:rsid w:val="00D4676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467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6760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467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46760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D4676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467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4676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4676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4676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46760"/>
    <w:pPr>
      <w:overflowPunct/>
      <w:autoSpaceDE/>
      <w:autoSpaceDN/>
      <w:adjustRightInd/>
      <w:spacing w:before="240" w:after="60"/>
      <w:ind w:left="0" w:firstLine="0"/>
      <w:textAlignment w:val="auto"/>
      <w:outlineLvl w:val="9"/>
    </w:pPr>
    <w:rPr>
      <w:rFonts w:asciiTheme="majorHAnsi" w:hAnsiTheme="majorHAnsi" w:cstheme="majorBidi"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6D08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D08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3">
    <w:name w:val="Body Text 2"/>
    <w:basedOn w:val="a"/>
    <w:link w:val="24"/>
    <w:rsid w:val="006D080E"/>
    <w:pPr>
      <w:tabs>
        <w:tab w:val="left" w:pos="9355"/>
      </w:tabs>
      <w:spacing w:after="0" w:line="240" w:lineRule="auto"/>
      <w:ind w:right="-5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D080E"/>
    <w:rPr>
      <w:b/>
      <w:bCs/>
      <w:sz w:val="24"/>
      <w:szCs w:val="24"/>
    </w:rPr>
  </w:style>
  <w:style w:type="character" w:styleId="af5">
    <w:name w:val="Placeholder Text"/>
    <w:basedOn w:val="a0"/>
    <w:uiPriority w:val="99"/>
    <w:semiHidden/>
    <w:rsid w:val="006D080E"/>
    <w:rPr>
      <w:color w:val="808080"/>
    </w:rPr>
  </w:style>
  <w:style w:type="paragraph" w:styleId="af6">
    <w:name w:val="Balloon Text"/>
    <w:basedOn w:val="a"/>
    <w:link w:val="af7"/>
    <w:semiHidden/>
    <w:unhideWhenUsed/>
    <w:rsid w:val="006D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D080E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D08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Keep">
    <w:name w:val="Body Text Keep"/>
    <w:basedOn w:val="af8"/>
    <w:rsid w:val="006D080E"/>
    <w:pPr>
      <w:spacing w:before="120" w:line="240" w:lineRule="auto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paragraph" w:styleId="af8">
    <w:name w:val="Body Text"/>
    <w:basedOn w:val="a"/>
    <w:link w:val="af9"/>
    <w:semiHidden/>
    <w:unhideWhenUsed/>
    <w:rsid w:val="006D080E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6D080E"/>
    <w:rPr>
      <w:rFonts w:ascii="Calibri" w:eastAsia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semiHidden/>
    <w:unhideWhenUsed/>
    <w:rsid w:val="006D08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rsid w:val="006D080E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nhideWhenUsed/>
    <w:rsid w:val="006D08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6D080E"/>
    <w:rPr>
      <w:rFonts w:ascii="Calibri" w:eastAsia="Calibri" w:hAnsi="Calibri"/>
      <w:sz w:val="22"/>
      <w:szCs w:val="22"/>
      <w:lang w:eastAsia="en-US"/>
    </w:rPr>
  </w:style>
  <w:style w:type="paragraph" w:styleId="afe">
    <w:name w:val="Body Text Indent"/>
    <w:basedOn w:val="a"/>
    <w:link w:val="aff"/>
    <w:unhideWhenUsed/>
    <w:rsid w:val="0080144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801447"/>
    <w:rPr>
      <w:rFonts w:ascii="Calibri" w:eastAsia="Calibri" w:hAnsi="Calibri"/>
      <w:sz w:val="22"/>
      <w:szCs w:val="22"/>
      <w:lang w:eastAsia="en-US"/>
    </w:rPr>
  </w:style>
  <w:style w:type="character" w:styleId="aff0">
    <w:name w:val="Hyperlink"/>
    <w:basedOn w:val="a0"/>
    <w:uiPriority w:val="99"/>
    <w:unhideWhenUsed/>
    <w:rsid w:val="00072023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766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F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D25EEA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D25EE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D25EE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xl24">
    <w:name w:val="xl24"/>
    <w:basedOn w:val="a"/>
    <w:rsid w:val="00D25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D25E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13"/>
    <w:uiPriority w:val="99"/>
    <w:rsid w:val="00B36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B36B2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c">
    <w:name w:val="Абзац списка Знак"/>
    <w:aliases w:val="Таблицы Знак,ПАРАГРАФ Знак,Абзац списка11 Знак"/>
    <w:link w:val="ab"/>
    <w:uiPriority w:val="34"/>
    <w:rsid w:val="00B36B2D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B36B2D"/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Абзац"/>
    <w:basedOn w:val="a"/>
    <w:link w:val="aff4"/>
    <w:qFormat/>
    <w:rsid w:val="00B36B2D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Абзац Знак"/>
    <w:link w:val="aff3"/>
    <w:rsid w:val="00B36B2D"/>
    <w:rPr>
      <w:sz w:val="24"/>
      <w:szCs w:val="24"/>
    </w:rPr>
  </w:style>
  <w:style w:type="character" w:customStyle="1" w:styleId="13">
    <w:name w:val="Абзац списка1 Знак"/>
    <w:link w:val="12"/>
    <w:uiPriority w:val="99"/>
    <w:rsid w:val="00B36B2D"/>
    <w:rPr>
      <w:rFonts w:eastAsia="Calibri"/>
      <w:sz w:val="24"/>
      <w:szCs w:val="24"/>
    </w:rPr>
  </w:style>
  <w:style w:type="paragraph" w:customStyle="1" w:styleId="aff5">
    <w:name w:val="ТАБЛ"/>
    <w:basedOn w:val="a"/>
    <w:link w:val="aff6"/>
    <w:qFormat/>
    <w:rsid w:val="00B36B2D"/>
    <w:pPr>
      <w:spacing w:before="120" w:after="12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6">
    <w:name w:val="ТАБЛ Знак"/>
    <w:link w:val="aff5"/>
    <w:rsid w:val="00B36B2D"/>
    <w:rPr>
      <w:rFonts w:ascii="Arial" w:hAnsi="Arial" w:cs="Arial"/>
      <w:b/>
      <w:bCs/>
      <w:sz w:val="24"/>
      <w:szCs w:val="24"/>
    </w:rPr>
  </w:style>
  <w:style w:type="character" w:customStyle="1" w:styleId="Default0">
    <w:name w:val="Default Знак"/>
    <w:link w:val="Default"/>
    <w:locked/>
    <w:rsid w:val="00B36B2D"/>
    <w:rPr>
      <w:rFonts w:ascii="Cambria" w:hAnsi="Cambria" w:cs="Cambria"/>
      <w:color w:val="000000"/>
      <w:sz w:val="24"/>
      <w:szCs w:val="24"/>
    </w:rPr>
  </w:style>
  <w:style w:type="character" w:customStyle="1" w:styleId="CharStyle15">
    <w:name w:val="CharStyle15"/>
    <w:rsid w:val="00B36B2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73FD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0"/>
    </w:pPr>
    <w:rPr>
      <w:rFonts w:eastAsiaTheme="majorEastAsia"/>
      <w:b/>
      <w:szCs w:val="20"/>
    </w:rPr>
  </w:style>
  <w:style w:type="paragraph" w:styleId="2">
    <w:name w:val="heading 2"/>
    <w:basedOn w:val="a"/>
    <w:next w:val="a"/>
    <w:link w:val="20"/>
    <w:qFormat/>
    <w:rsid w:val="00AE73FD"/>
    <w:pPr>
      <w:keepNext/>
      <w:overflowPunct w:val="0"/>
      <w:autoSpaceDE w:val="0"/>
      <w:autoSpaceDN w:val="0"/>
      <w:adjustRightInd w:val="0"/>
      <w:ind w:left="567" w:hanging="284"/>
      <w:textAlignment w:val="baseline"/>
      <w:outlineLvl w:val="1"/>
    </w:pPr>
    <w:rPr>
      <w:rFonts w:eastAsiaTheme="majorEastAsia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67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676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4676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4676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D4676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4676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4676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760"/>
    <w:rPr>
      <w:rFonts w:eastAsiaTheme="majorEastAsia"/>
      <w:b/>
      <w:sz w:val="24"/>
    </w:rPr>
  </w:style>
  <w:style w:type="character" w:customStyle="1" w:styleId="20">
    <w:name w:val="Заголовок 2 Знак"/>
    <w:basedOn w:val="a0"/>
    <w:link w:val="2"/>
    <w:rsid w:val="00D46760"/>
    <w:rPr>
      <w:rFonts w:eastAsiaTheme="majorEastAsia"/>
      <w:b/>
      <w:sz w:val="24"/>
    </w:rPr>
  </w:style>
  <w:style w:type="character" w:customStyle="1" w:styleId="30">
    <w:name w:val="Заголовок 3 Знак"/>
    <w:basedOn w:val="a0"/>
    <w:link w:val="3"/>
    <w:semiHidden/>
    <w:rsid w:val="00D467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467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467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4676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4676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467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4676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D467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67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467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467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D46760"/>
    <w:rPr>
      <w:b/>
      <w:bCs/>
    </w:rPr>
  </w:style>
  <w:style w:type="character" w:styleId="a8">
    <w:name w:val="Emphasis"/>
    <w:basedOn w:val="a0"/>
    <w:qFormat/>
    <w:rsid w:val="00D46760"/>
    <w:rPr>
      <w:i/>
      <w:iCs/>
    </w:rPr>
  </w:style>
  <w:style w:type="paragraph" w:styleId="a9">
    <w:name w:val="No Spacing"/>
    <w:basedOn w:val="a"/>
    <w:link w:val="aa"/>
    <w:uiPriority w:val="1"/>
    <w:qFormat/>
    <w:rsid w:val="00D46760"/>
  </w:style>
  <w:style w:type="paragraph" w:styleId="ab">
    <w:name w:val="List Paragraph"/>
    <w:aliases w:val="Таблицы,ПАРАГРАФ,Абзац списка11"/>
    <w:basedOn w:val="a"/>
    <w:link w:val="ac"/>
    <w:uiPriority w:val="34"/>
    <w:qFormat/>
    <w:rsid w:val="00D4676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467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6760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467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46760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D4676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467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4676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4676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4676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46760"/>
    <w:pPr>
      <w:overflowPunct/>
      <w:autoSpaceDE/>
      <w:autoSpaceDN/>
      <w:adjustRightInd/>
      <w:spacing w:before="240" w:after="60"/>
      <w:ind w:left="0" w:firstLine="0"/>
      <w:textAlignment w:val="auto"/>
      <w:outlineLvl w:val="9"/>
    </w:pPr>
    <w:rPr>
      <w:rFonts w:asciiTheme="majorHAnsi" w:hAnsiTheme="majorHAnsi" w:cstheme="majorBidi"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6D08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D08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3">
    <w:name w:val="Body Text 2"/>
    <w:basedOn w:val="a"/>
    <w:link w:val="24"/>
    <w:rsid w:val="006D080E"/>
    <w:pPr>
      <w:tabs>
        <w:tab w:val="left" w:pos="9355"/>
      </w:tabs>
      <w:spacing w:after="0" w:line="240" w:lineRule="auto"/>
      <w:ind w:right="-5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D080E"/>
    <w:rPr>
      <w:b/>
      <w:bCs/>
      <w:sz w:val="24"/>
      <w:szCs w:val="24"/>
    </w:rPr>
  </w:style>
  <w:style w:type="character" w:styleId="af5">
    <w:name w:val="Placeholder Text"/>
    <w:basedOn w:val="a0"/>
    <w:uiPriority w:val="99"/>
    <w:semiHidden/>
    <w:rsid w:val="006D080E"/>
    <w:rPr>
      <w:color w:val="808080"/>
    </w:rPr>
  </w:style>
  <w:style w:type="paragraph" w:styleId="af6">
    <w:name w:val="Balloon Text"/>
    <w:basedOn w:val="a"/>
    <w:link w:val="af7"/>
    <w:semiHidden/>
    <w:unhideWhenUsed/>
    <w:rsid w:val="006D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D080E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D08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Keep">
    <w:name w:val="Body Text Keep"/>
    <w:basedOn w:val="af8"/>
    <w:rsid w:val="006D080E"/>
    <w:pPr>
      <w:spacing w:before="120" w:line="240" w:lineRule="auto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paragraph" w:styleId="af8">
    <w:name w:val="Body Text"/>
    <w:basedOn w:val="a"/>
    <w:link w:val="af9"/>
    <w:semiHidden/>
    <w:unhideWhenUsed/>
    <w:rsid w:val="006D080E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6D080E"/>
    <w:rPr>
      <w:rFonts w:ascii="Calibri" w:eastAsia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semiHidden/>
    <w:unhideWhenUsed/>
    <w:rsid w:val="006D08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rsid w:val="006D080E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nhideWhenUsed/>
    <w:rsid w:val="006D08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6D080E"/>
    <w:rPr>
      <w:rFonts w:ascii="Calibri" w:eastAsia="Calibri" w:hAnsi="Calibri"/>
      <w:sz w:val="22"/>
      <w:szCs w:val="22"/>
      <w:lang w:eastAsia="en-US"/>
    </w:rPr>
  </w:style>
  <w:style w:type="paragraph" w:styleId="afe">
    <w:name w:val="Body Text Indent"/>
    <w:basedOn w:val="a"/>
    <w:link w:val="aff"/>
    <w:unhideWhenUsed/>
    <w:rsid w:val="0080144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801447"/>
    <w:rPr>
      <w:rFonts w:ascii="Calibri" w:eastAsia="Calibri" w:hAnsi="Calibri"/>
      <w:sz w:val="22"/>
      <w:szCs w:val="22"/>
      <w:lang w:eastAsia="en-US"/>
    </w:rPr>
  </w:style>
  <w:style w:type="character" w:styleId="aff0">
    <w:name w:val="Hyperlink"/>
    <w:basedOn w:val="a0"/>
    <w:uiPriority w:val="99"/>
    <w:unhideWhenUsed/>
    <w:rsid w:val="00072023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766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F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D25EEA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D25EE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D25EE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xl24">
    <w:name w:val="xl24"/>
    <w:basedOn w:val="a"/>
    <w:rsid w:val="00D25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D25E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13"/>
    <w:uiPriority w:val="99"/>
    <w:rsid w:val="00B36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B36B2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c">
    <w:name w:val="Абзац списка Знак"/>
    <w:aliases w:val="Таблицы Знак,ПАРАГРАФ Знак,Абзац списка11 Знак"/>
    <w:link w:val="ab"/>
    <w:uiPriority w:val="34"/>
    <w:rsid w:val="00B36B2D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B36B2D"/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Абзац"/>
    <w:basedOn w:val="a"/>
    <w:link w:val="aff4"/>
    <w:qFormat/>
    <w:rsid w:val="00B36B2D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Абзац Знак"/>
    <w:link w:val="aff3"/>
    <w:rsid w:val="00B36B2D"/>
    <w:rPr>
      <w:sz w:val="24"/>
      <w:szCs w:val="24"/>
    </w:rPr>
  </w:style>
  <w:style w:type="character" w:customStyle="1" w:styleId="13">
    <w:name w:val="Абзац списка1 Знак"/>
    <w:link w:val="12"/>
    <w:uiPriority w:val="99"/>
    <w:rsid w:val="00B36B2D"/>
    <w:rPr>
      <w:rFonts w:eastAsia="Calibri"/>
      <w:sz w:val="24"/>
      <w:szCs w:val="24"/>
    </w:rPr>
  </w:style>
  <w:style w:type="paragraph" w:customStyle="1" w:styleId="aff5">
    <w:name w:val="ТАБЛ"/>
    <w:basedOn w:val="a"/>
    <w:link w:val="aff6"/>
    <w:qFormat/>
    <w:rsid w:val="00B36B2D"/>
    <w:pPr>
      <w:spacing w:before="120" w:after="12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6">
    <w:name w:val="ТАБЛ Знак"/>
    <w:link w:val="aff5"/>
    <w:rsid w:val="00B36B2D"/>
    <w:rPr>
      <w:rFonts w:ascii="Arial" w:hAnsi="Arial" w:cs="Arial"/>
      <w:b/>
      <w:bCs/>
      <w:sz w:val="24"/>
      <w:szCs w:val="24"/>
    </w:rPr>
  </w:style>
  <w:style w:type="character" w:customStyle="1" w:styleId="Default0">
    <w:name w:val="Default Знак"/>
    <w:link w:val="Default"/>
    <w:locked/>
    <w:rsid w:val="00B36B2D"/>
    <w:rPr>
      <w:rFonts w:ascii="Cambria" w:hAnsi="Cambria" w:cs="Cambria"/>
      <w:color w:val="000000"/>
      <w:sz w:val="24"/>
      <w:szCs w:val="24"/>
    </w:rPr>
  </w:style>
  <w:style w:type="character" w:customStyle="1" w:styleId="CharStyle15">
    <w:name w:val="CharStyle15"/>
    <w:rsid w:val="00B36B2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BAD1-B735-4600-8A94-F145E00D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26</Pages>
  <Words>7170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sbitneva</cp:lastModifiedBy>
  <cp:revision>57</cp:revision>
  <cp:lastPrinted>2024-03-29T00:45:00Z</cp:lastPrinted>
  <dcterms:created xsi:type="dcterms:W3CDTF">2024-02-06T04:26:00Z</dcterms:created>
  <dcterms:modified xsi:type="dcterms:W3CDTF">2024-03-31T23:45:00Z</dcterms:modified>
</cp:coreProperties>
</file>